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«ОПМ-Банк» (общество с ограниченной ответственностью)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26 мая 2020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105926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26.05.2020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РАД-215494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Opel Insignia (0G-А Limousine NВ), белый, 2013, пробег - нет данных, 1.6 АТ (169 л. с.), бензин, передний, VIN ХWFGТ5GТ1Е0000379, ключи и документы отсутствуют, г. Москва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РАД-215495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Lifan 214813, белый, 2011, пробег - нет данных, 1.6 МТ (106 л. с.), бензин, передний, VIN Х9W214813В0010360, запрет на регистрационные действия,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РАД-215496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"АНТАРЕС", ИНН 7715845707, решение АС г. Москвы от 18.12.2015 по делу А40-171093/2015, 20.11.2019 Принятие регистрирующим органом решения о предстоящем исключении ЮЛ из ЕГРЮЛ (наличие в ЕГРЮЛ сведений о ЮЛ, в отношении которых внесена запись о недостоверности) (385 476 721,61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РАД-215497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"АрКанта", ИНН 7733654021, определение от 18.12.2018 АС города Москвы по делу №А40-151995/17-186-227Б о включении в третью очередь в РТК (451 593 625,10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РАД-215498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"Лидер", ИНН 7724578737, решение АС г. Москвы от 04.12.2015 по делу А40-176171/15-97-1263, решение АС г. Москвы от 12.05.2016 по делу А40-29311/16-171-255, 18.09.2019 Принятие регистрирующим органом решения о предстоящем исключении ЮЛ из ЕГРЮЛ (наличие в ЕГРЮЛ сведений о ЮЛ, в отношении которых внесена запись о недостоверности) (347 320 223,65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РАД-215499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"Градар", ИНН 7726681031, решение АС г. Москвы от 26.11.2015 по делу А40-169467/15-98-1407 (395 248 676,52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РАД-215500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"СтройСтайл", ИНН 7705850480, решение АС г. Москвы от 17.12.2015 по делу А40-168795/15-97-1196 (320 870 191,79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РАД-215501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"ТрансСервисЭксперт", ИНН 7722726154, решение АС г. Москвы от 25.12.2015 по делу А40-170480/2015, решение АС г. Москвы от 25.07.2016 по делу А40-24810/16-170/209 (403 091 621,29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РАД-215502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"Маркон", ИНН 7713755737, решение АС г. Москвы от 05.11.2015 по делу А40-171089/15-171-1432, 02.10.2019 Принятие регистрирующим органом решения о предстоящем исключении ЮЛ из ЕГРЮЛ (наличие в ЕГРЮЛ сведений о ЮЛ, в отношении которых внесена запись о недостоверности)(314 872 199,58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РАД-215503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"Тигарбо", ИНН 7714886267, решение АС г. Москвы от 17.02.2016 по делу А40-178337/2015 (290 254 602,73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РАД-215504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"АртСервис", ИНН 7714580617, определение АС г. Москвы от 02.10.2018 по делу А40-146871/17-129-184 Б (277 642 966,02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РАД-215505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"Бургас", ИНН 7718895262, решение АС г. Москвы от 17.12.2015 по делу А40-170461/15-97-1210, 20.11.2019 Принятие регистрирующим органом решения о предстоящем исключении ЮЛ из ЕГРЮЛ (наличие в ЕГРЮЛ сведений о ЮЛ, в отношении которых внесена запись о недостоверности)(304 667 457,04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РАД-215506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"Радонеж", ИНН 7706778035, решение АС г. Москвы от 18.11.2015 по делу А40-170469/15-98-1416, 11.09.2019 Принятие регистрирующим органом решения о предстоящем исключении ЮЛ из ЕГРЮЛ (недействующее ЮЛ) (279 192 561,64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РАД-215507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"Сапфир", ИНН 7718656930, решение АС г. Москвы от 17.12.2015 по делу А40-167687/2015, решение АС г. Москвы от 19.03.2018 по делу А40-143847/17-22-1324, 04.12.2019 Принятие регистрирующим органом решения о предстоящем исключении юридического лица из ЕГРЮЛ (наличие в ЕГРЮЛ сведений о юридическом лице, в отношении которых внесена запись о недостоверности) (388 294 074,87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РАД-215508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"ТрансПолимер", ИНН 7716702010, определение АС г. Москвы от 21.11.2018 по делу А40-182226/2017 о включении в третью очередь в РТК, постановление № 09АП-70989/2018 девятого арбитражного апелляционного суда от 31.01.2019 по делу № А40-182226/17 (236 652 454,66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РАД-215509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"Стройсоюз", ИНН 7708766564, решение АС г. Москвы от 17.12.2015 по делу А40-167736/2015 (247 990 602,75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РАД-215510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"Автостик", ИНН 7702768967, решение АС г. Москвы от 07.12.2017 по делу А40-143849/2017, решение АС г. Москвы от 17.12.2015 по делу А40-168852/15-97-1197, 20.11.2019 Принятие регистрирующим органом решения о предстоящем исключении ЮЛ из ЕГРЮЛ (наличие в ЕГРЮЛ сведений о ЮЛ, в отношении которых внесена запись о недостоверности) (265 231 259,07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РАД-215511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"КАНТЕРА", ИНН 7714739150, решение АС г. Москвы от 17.02.2016 по делу А40-170553/15-69-1365, 04.12.2019 Принятие регистрирующим органом решения о предстоящем исключении юридического лица из ЕГРЮЛ (наличие в ЕГРЮЛ сведений о юридическом лице, в отношении которых внесена запись о недостоверности) (238 239 742,73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РАД-215512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"ТРАНСКОМ", ИНН 7722659860, решение АС г. Москвы от 28.11.2017 по делу А40-143879/2017, Решение Арбитражного суда города Москвы от 16.11.2015 по делу А40-167749/2015 (245 644 894,83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РАД-215513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"БОСФОР", ИНН 7743668930, решение АС г. Москвы от 24.11.2015 по делу А40-168798/15-98-1398, решение АС г. Москвы от 23.11.2017 по делу А40-143891/2017, 11.12.19 Принятие регистрирующим органом решения о предстоящем исключении юридического лица из ЕГРЮЛ (наличие в ЕГРЮЛ сведений о юридическом лице, в отношении которых внесена запись о недостоверности) (238 320 048,95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РАД-215514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"БлицИнжиниринг", ИНН 7707728510, решение АС г. Москвы от 17.12.2015 по делу А40-167887/2015, 27.11.19 Принятие регистрирующим органом решения о предстоящем исключении юридического лица из ЕГРЮЛ (наличие в ЕГРЮЛ сведений о юридическом лице, в отношении которых внесена запись о недостоверности) (171 970 612,27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РАД-215515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"КОНТЭК", ИНН 7716664799, решение АС г. Москвы от 02.11.2015 по делу А40-170549/2015-171-1430, 11.09.19 Принятие регистрирующим органом решения о предстоящем исключении юридического лица из ЕГРЮЛ (наличие в ЕГРЮЛ сведений о юридическом лице, в отношении которых внесена запись о недостоверности) (159 292 191,18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РАД-215516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"Полипринт", ИНН 7726680662, решение АС г. Москвы от 08.12.2015 по делу А40-176143/15-170-1416 (149 986 020,55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РАД-215517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"ОНЭКСИМ", ИНН 7733651408, решение АС г. Москвы от 02.11.2015 по делу А40-170472/15-171-1428 (125 046 931,51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РАД-215518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"Верита", ИНН 7703751194, решение АС г. Москвы от 18.12.2015 по делу А40-176145/15-98/1463 (125 643 643,84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РАД-215519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"АкваНова", ИНН 7717682335, решение АС г. Москвы от 10.12.2015 по делу А40-170459/2015 (130 525 835,62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РАД-215520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"Линкор", ИНН 7704754906, решение АС г. Москвы от 03.11.2015 по делу А40-170465/15-171-1431, 23.10.2019 Принятие регистрирующим органом решения о предстоящем исключении юридического лица из ЕГРЮЛ (наличие в ЕГРЮЛ сведений о юридическом лице, в отношении которых внесена запись о недостоверности) (114 651 383,56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РАД-215521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"ОРТИС ПЛЮС", ИНН 7734636787, решение АС г. Москвы от 17.12.2015 по делу А40-170463/15 (105 421 232,88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РАД-215522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"Рекант", ИНН 7709824748, решение АС г. Москвы от 20.01.2016 по делу А40-170478/15, 27.11.2019 Принятие регистрирующим органом решения о предстоящем исключении юридического лица из ЕГРЮЛ (наличие в ЕГРЮЛ сведений о юридическом лице, в отношении которых внесена запись о недостоверности) (106 338 764,13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РАД-215523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"СпецТехнология", ИНН 7710873355, решение АС г. Москвы от 09.12.2015 по делу А40-170475/2015, Единственным участником (Решение № 1/2018 от 17.12.2018) принято решение о ликвидации. 24.05.2019 Составление промежуточного ликвидационного баланса ЮЛ (99 673 269,18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РАД-215524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"АгроБизнесТрейд", ИНН 7727691201, Филина Ольга Сергеевна, решение АС г. Москвы от 05.02.2016 по делу А40-163570/15-3-132, решение Савеловского районного суда г.Москвы от 19.11.2014 по делу 2-6694/2014 (25 025 576,02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РАД-215525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"ТОП ТРАНС", ИНН 7802468082, солидарно с Жариковым Павлом Евгеньевичем, решение Черемушкинского районного суда г. Москвы от 24.11.2015 по делу 2-7699/2015 (17 150 018,02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РАД-215526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ФЭСТ, ИНН 7701347356 - правопреемник ООО "ДАРС Конструктор", ИНН 7728722910 (30.11.2015 прекращение деятельности ЮЛ при присоединении ), решение Савеловского районного суда г. Москвы от 21.05.2015 по делу 2-2354/2015, 23.10.2019 Принятие регистрирующим органом решения о предстоящем исключении юридического лица из ЕГРЮЛ (наличие в ЕГРЮЛ сведений о юридическом лице, в отношении которых внесена запись о недостоверности) (12 256 163,46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РАД-215527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"СПК", ИНН 2320204085, солидарно с Можельским Николаем Николаевичем, Гордеевым Алексеем Николаевичем, Назаровым Вадимом Николаевичем, решение Нагатинского районного суда г. Москвы от 21.02.2017 по делу 2-610/2017, определение АС г. Москвы от 30.05.2017 по делу А40-203842/16-103-269 о включении в третью очередь в РТК, Назаров В.Н. находится в процедуре банкротства реализаци имущества.Определением АС Краснодарского края от 25.01.2019 г. по делу №А32-28253/2018 в отношении ООО «Сочинская продовольственная компания» (ООО "СПК") введена процедура наблюдения. СЗ о включении требований Банка в РТК отложено на 12.11.2019 (18 548 134,25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РАД-215528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"Геотекст-ЯНАО", ИНН 8911023575, солидарно с Бурдыко Игорем Антоновичем, Рудневым Игорем Михайловичем, определение АС Ямало-Ненецкого Автономного округа от 09.11.2016 по делу А81-780/2015 о включении в третью очередь в РТК, решение Савеловского районного суда г. Москвы от 20.04.2016 по делу 2-6/2016 (2-2127/2015), определение от 06.06.2018 АС Московской области по делу №А41-84562/17 о включении в третью очередь в РТК, ООО "Геотекст-ЯНАО", Руднев И.М. находятся в стадии банкротства (12 216 075,11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РАД-215529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"Серебряное руно", ИНН 7743603594, солидарно с Форман Аркадием, Форман Ладой, решение Савеловского районного суда г. Москвы от 13.05.2015 по делу 2-3377/2015 (5 523 751,46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РАД-215530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"ГСТ", ИНН 7838331211, решение Выборгского районного суда г. Санкт-Петербурга от 01.03.2016 по делу 2-1760/2016; решение Куйбышевского районного суда г. Санкт-Петербурга от 23.01.2019 по делу 2-294/19 (19 781 928,42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РАД-215531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"ГРЕЙТ ГРУПП", ИНН 7715809240, солидарно с Губским Алексеем Евгеньевичем, решение АС г. Москвы от 11.02.2016 по делу А40-170551/2015, решение Бабушкинского районного суда от 02.06.2016 по делу 2-2833/2016, 04.12.2019 Принятие регистрирующим органом решения о предстоящем исключении юридического лица из ЕГРЮЛ (недействующее юридическое лицо) (6 544 756,39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РАД-215532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"ОлимпСтройСервис", ИНН 7719758163 солидарно Тумазов Мехман Эльман оглы, постановление Девятого арбитражного апелляционного суда от 04.08.2015 по делу А40-13096/15, решение Савеловского районного суда г. Москвы от 13.03.2015 по делу 2-1537/15, заемщик ООО "СтройГорКомпани", ИНН 7733670136 -15.08.2019 прекращение ЮЛ (5 443 772,74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РАД-215533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"Энтермо-М", ИНН 6452098419, солидарно с Кучеренко Олегом Ивановичем, Кучеренко Галиной Ивановной, апелляционное определение судебной коллегии по гражданским делам Саратовского областного суда от 13.10.2015 по делу 2-2932/2014, определение АС Саратовкой области от 10.04.2018 по делу А57-4407/2017 о включении в третью очередь в РТК, определение АС Саратовкой области от 12.04.2018 по делу А57-27051/2017 о включении в третью очередь в РТК, Кучеренко О.И., Кучеренко Г.И. находятся в стадии банкротства (11 173 686,83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РАД-215534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"Эр Джи Эс Девелопмент", ИНН 7721691050, солидарно с Гордеевым Романом Валерьевичем, Гордеевой Светланой Вячеславовной, решение АС г. Москвы от 09.03.2016 по делу А40-176133/15-69-1411 (1 853 231,82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РАД-215535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"Салют", ИНН 7839428199 (ранее ООО "Стройкомплекс", ИНН 7839428199), решение АС Свердловской области от 12.12.2017 по делу А60-42052/2017, определение АС города Москвы от 15.11.2016 по делу А40-115038/15-24-300, 04.09.2019 Принятие регистрирующим органом решения о предстоящем исключении юридического лица из ЕГРЮЛ (недействующее юридическое лицо) (4 397 181,41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РАД-215536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"Высота", ИНН 7726571818 (ранее ООО "Боларс-Маркетинг", ИНН 7726571818), решение АС г. Москвы от 02.10.2018 по делу А40-159207/2018 (46 801 500,00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РАД-215537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"Бургас", ИНН 7718895262, определение АС г. Москвы от 23.06.2016 по делу А40-115038/15-24-300, 20.11.2019 Принятие регистрирующим органом решения о предстоящем исключении юридического лица из ЕГРЮЛ (наличие в ЕГРЮЛ сведений о юридическом лице, в отношении которых внесена запись о недостоверности) (5 579 100,00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РАД-215538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"Градар", ИНН 7726681031, определение АС г. Москвы от 15.11.2016 по делу А40-115038/15-24-300 (2 454 320,00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РАД-215539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"Доброхим", ИНН 7701801570, определение АС г. Москвы от 16.06.2016 по делу А40-115038/15-24-300 (5 675 946,17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РАД-215540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СтройДом", ИНН 7731593510, определение АС г. Москвы от 10.05.2016 по делу А40-115038/15-24-300Б (59 841 638,00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РАД-215541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"Техлайн", ИНН 7718510353, определение АС г. Москвы от 16.06.2016 по делу А40-115038/15-24-300"Б" (11 916 065,05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РАД-215542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"Технология-Лизинг", ИНН 7716549490, постановление АС Московского округа от 19.11.2018 по делу А40-115038/2015 ; решение АС г. Москвы от 05.06.2019 по делу А40-107869/19-10-670 (3 905 665,29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РАД-215543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КПК "Семейное право", ИНН 6671344018, определение АС г. Москвы от 15.08.2016 по делу А40-115038/15-24-300"Б", определение АС г. Москвы от 28.11.2016 по делу А40-115038/15-24-300"Б" об исправлении опечатки (2 319 052,00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РАД-215544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"Проект 3,14", ИНН 7707767090, определение АС г. Москвы от 30.09.2016 по делу А40-115038/15-24-300, определение АС г. Москвы от 18.06.2018 по делу А40-115038/15-24-300 об исправлении опечаток, решение АС г. Москвы от 18.09.2018 по делу № А40-159210/18-31-1178 (7 746 280,71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РАД-215545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"Столичные Маслоделы", ИНН 7721584404, определение АС г. Москвы от 09.04.2018 по делу А40-115038/15-24-300, решение АС г. Москвы от 18.09.2018 по делу № А40-285933/18-7-2275 (29 672 687,91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РАД-215546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"Северный ветер", ИНН 7734677737, решение АС г. Москвы от 30.11.2016 по делу А40-188718/16-156-1779 (62 562 659,43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РАД-215547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АК "АзияУниверсалбанк", УНП 102254964 (нерезидент), уведомление 24-6/03 от 13.01.2016, Решением Апелляционной инстанции Бишкекского городского суда от 27.10.2010 г. по делу №АБ - 239/10-ЭД АК "АзияУниверсалбанк", УНП 102254964 признан несостоятельным (банкротом) и в отношении него открыт процесс банкротства (31 538,41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РАД-215548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КУ "МАСТЕР-БАНК" (ОАО), ИНН 7705420744, уведомления 14-01ИСХ-21891 от 27.03.2014, 67к/9158 от 26.01.2018, Решением АС г. Москвы от 16.01.2014 г. по делу №А40-172055/13 «Мастер-Банк» (ОАО) признан несостоятельным (банкротом) и в отношении него открыто конкурсное производство (15 877 365,56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РАД-215549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2 юридическим лицам, ООО "Д.М.-Медиа", ИНН 5027044660, решение АС г. Москвы от 06.06.2018 по делу А40-22786/18-35-156, ООО "ДАКСА-БТЛ", ИНН 5020068542, решение АС Московской области от 31.10.2018 по делу А41-61281/18 (93 682,17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