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D3245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Акционерное общество "ФИА-БАНК"</w:t>
      </w:r>
    </w:p>
    <w:p w:rsidR="000D3245" w:rsidRDefault="00F923D2" w:rsidP="000D3245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RDefault="00F923D2" w:rsidP="000D3245">
      <w:pPr>
        <w:jc w:val="center"/>
        <w:rPr>
          <w:b/>
        </w:rPr>
      </w:pPr>
      <w:r>
        <w:rPr>
          <w:b/>
        </w:rPr>
        <w:t>несостоявшимися</w:t>
      </w:r>
      <w:r w:rsidR="000D3245">
        <w:rPr>
          <w:b/>
        </w:rPr>
        <w:t xml:space="preserve"> </w:t>
      </w:r>
      <w:r w:rsidR="000D3245" w:rsidRPr="00F13824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="00063CE6" w:rsidRPr="00063CE6" w:rsidRDefault="00063CE6" w:rsidP="00063CE6">
      <w:pPr>
        <w:jc w:val="right"/>
        <w:rPr>
          <w:sz w:val="10"/>
          <w:szCs w:val="10"/>
        </w:rPr>
      </w:pPr>
    </w:p>
    <w:p w:rsidR="000D3245" w:rsidRPr="007D753E" w:rsidRDefault="00AA5FF1" w:rsidP="000D3245">
      <w:pPr>
        <w:jc w:val="right"/>
        <w:rPr>
          <w:b/>
        </w:rPr>
      </w:pPr>
      <w:bookmarkStart w:id="1" w:name="OLE_LINK37"/>
      <w:bookmarkStart w:id="2" w:name="OLE_LINK36"/>
      <w:bookmarkStart w:id="3" w:name="OLE_LINK23"/>
      <w:bookmarkStart w:id="4" w:name="OLE_LINK24"/>
      <w:bookmarkStart w:id="5" w:name="OLE_LINK25"/>
      <w:bookmarkStart w:id="6" w:name="OLE_LINK26"/>
      <w:bookmarkStart w:id="7" w:name="OLE_LINK27"/>
      <w:bookmarkStart w:id="8" w:name="OLE_LINK29"/>
      <w:bookmarkStart w:id="9" w:name="OLE_LINK30"/>
      <w:bookmarkStart w:id="10" w:name="OLE_LINK31"/>
      <w:bookmarkStart w:id="11" w:name="OLE_LINK33"/>
      <w:bookmarkStart w:id="12" w:name="OLE_LINK43"/>
      <w:bookmarkStart w:id="13" w:name="OLE_LINK44"/>
      <w:bookmarkStart w:id="14" w:name="OLE_LINK45"/>
      <w:bookmarkStart w:id="15" w:name="OLE_LINK48"/>
      <w:bookmarkStart w:id="16" w:name="OLE_LINK49"/>
      <w:bookmarkStart w:id="17" w:name="OLE_LINK50"/>
      <w:bookmarkStart w:id="18" w:name="OLE_LINK51"/>
      <w:r w:rsidRPr="007D753E">
        <w:rPr>
          <w:b/>
        </w:rPr>
        <w:t>03 августа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109315</w:t>
      </w:r>
    </w:p>
    <w:p w:rsidR="0007213A" w:rsidRPr="00063CE6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03.08.2020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>Акционерное общество «Российский аукционный дом»</w:t>
      </w:r>
    </w:p>
    <w:p w:rsidR="0007213A" w:rsidRPr="00063CE6" w:rsidRDefault="00F923D2" w:rsidP="00063CE6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D3245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304BA" w:rsidRDefault="00A56E79" w:rsidP="000D3245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304BA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7D753E" w:rsidRPr="00F562CD" w:rsidRDefault="007D753E" w:rsidP="008B7733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РАД-225438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"Экспресс", ИНН 6321278915, определение АС Самарской области от 01.02.2019 по делу А55-27580/2018 о включении в РТК третьей очереди, в стадии банкротства (43 612 614,27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РАД-225439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"Премиум", ИНН 6321278922, определение АС Самарской области от 05.02.2019 по делу А55-27581/2018 о включении в РТК третьей очереди, в стадии банкротства (48 732 506,85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РАД-225440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"Бриз", ИНН 6321278930, определение АС Самарской области от 15.02.2018 по делу А55-27579/2018 о включении в РТК третьей очереди, в стадии банкротства (48 715 589,04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РАД-225441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"Мир-Авто", ИНН 6382017580, определение Арбитражного суда Самарской области от 16.09.2014 по делу №А55-9105/2014 о включении в РТК третьей очереди, в стадии банкротства (10 545 841,88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РАД-225442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"Вакуф", ИНН 6321366537 (правопреемник ООО "ЛК "Рост", ИНН 6321140064), ООО "Трейн", ИНН 6321399966 (правопреемник ООО "ЛК "Проект Роста", ИНН 6321369023), определение АС Самарской области от 06.02.2017 по делу А55-19149/2016 о включении в РТК третьей очереди, определение АС Самарской области от 10.07.2017 по делу А55-19151/2016 о включении в РТК третьей очереди, в стадии банкротства (536 773 817,10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РАД-225443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ЗАО "ПМ Пакаджинг", ИНН 7730646209, определение АС Москвы от 27.09.2016 по делу А40-83275/2015 включении в РТК третьей очереди, в стадии банкротства (76 548 388,35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РАД-225444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 xml:space="preserve">ООО ТК "ТРАНСОЙЛ", ИНН 5836662944, определение АС Пензенской области от 27.03.2017 по делу А49-15976/2016 </w:t>
            </w:r>
            <w:r w:rsidRPr="00F562CD">
              <w:rPr>
                <w:lang w:val="en-US"/>
              </w:rPr>
              <w:lastRenderedPageBreak/>
              <w:t>включении в РТК третьей очереди, в стадии банкротства (322 582 783,89 руб.)</w:t>
            </w:r>
          </w:p>
        </w:tc>
      </w:tr>
    </w:tbl>
    <w:p w:rsidR="001465B1" w:rsidRDefault="001465B1"/>
    <w:p w:rsidR="001465B1" w:rsidRDefault="001465B1"/>
    <w:p w:rsidR="00F923D2" w:rsidRDefault="001465B1" w:rsidP="00B632B6">
      <w:pPr>
        <w:keepLines/>
        <w:ind w:firstLine="567"/>
      </w:pPr>
      <w:bookmarkStart w:id="19" w:name="OLE_LINK54"/>
      <w:bookmarkStart w:id="20" w:name="OLE_LINK55"/>
      <w:bookmarkStart w:id="21" w:name="OLE_LINK56"/>
      <w:bookmarkStart w:id="22" w:name="OLE_LINK57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9"/>
      <w:bookmarkEnd w:id="20"/>
      <w:bookmarkEnd w:id="21"/>
      <w:bookmarkEnd w:id="22"/>
    </w:p>
    <w:sectPr w:rsidR="00F923D2" w:rsidSect="00A96FA8">
      <w:footerReference w:type="default" r:id="rId9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A8" w:rsidRDefault="00C5244D">
    <w:pPr>
      <w:pStyle w:val="aa"/>
    </w:pPr>
    <w:r>
      <w:fldChar w:fldCharType="begin"/>
    </w:r>
    <w:r w:rsidR="00A96FA8">
      <w:instrText xml:space="preserve"> IF</w:instrText>
    </w:r>
    <w:r w:rsidR="000454D8">
      <w:fldChar w:fldCharType="begin"/>
    </w:r>
    <w:r w:rsidR="000454D8">
      <w:instrText xml:space="preserve"> PAGE </w:instrText>
    </w:r>
    <w:r w:rsidR="000454D8">
      <w:fldChar w:fldCharType="separate"/>
    </w:r>
    <w:r w:rsidR="000454D8">
      <w:rPr>
        <w:noProof/>
      </w:rPr>
      <w:instrText>2</w:instrText>
    </w:r>
    <w:r w:rsidR="000454D8">
      <w:rPr>
        <w:noProof/>
      </w:rPr>
      <w:fldChar w:fldCharType="end"/>
    </w:r>
    <w:r w:rsidR="00A96FA8">
      <w:instrText>=</w:instrText>
    </w:r>
    <w:r w:rsidR="000454D8">
      <w:fldChar w:fldCharType="begin"/>
    </w:r>
    <w:r w:rsidR="000454D8">
      <w:instrText xml:space="preserve"> NUMPAGES </w:instrText>
    </w:r>
    <w:r w:rsidR="000454D8">
      <w:fldChar w:fldCharType="separate"/>
    </w:r>
    <w:r w:rsidR="000454D8">
      <w:rPr>
        <w:noProof/>
      </w:rPr>
      <w:instrText>2</w:instrText>
    </w:r>
    <w:r w:rsidR="000454D8">
      <w:rPr>
        <w:noProof/>
      </w:rPr>
      <w:fldChar w:fldCharType="end"/>
    </w:r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="000454D8">
      <w:fldChar w:fldCharType="separate"/>
    </w:r>
    <w:r w:rsidR="000454D8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B7"/>
    <w:rsid w:val="00016080"/>
    <w:rsid w:val="000454D8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Иваненко Юлия</cp:lastModifiedBy>
  <cp:revision>2</cp:revision>
  <cp:lastPrinted>1900-12-31T21:00:00Z</cp:lastPrinted>
  <dcterms:created xsi:type="dcterms:W3CDTF">2020-08-03T08:18:00Z</dcterms:created>
  <dcterms:modified xsi:type="dcterms:W3CDTF">2020-08-03T08:18:00Z</dcterms:modified>
</cp:coreProperties>
</file>