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9E91811" w:rsidR="0003404B" w:rsidRPr="00DD01CB" w:rsidRDefault="00CA4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C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A4C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A4C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A4C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A4C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CA4C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</w:t>
      </w:r>
      <w:bookmarkStart w:id="0" w:name="_GoBack"/>
      <w:bookmarkEnd w:id="0"/>
      <w:r w:rsidRPr="00CA4CCB">
        <w:rPr>
          <w:rFonts w:ascii="Times New Roman" w:hAnsi="Times New Roman" w:cs="Times New Roman"/>
          <w:color w:val="000000"/>
          <w:sz w:val="24"/>
          <w:szCs w:val="24"/>
        </w:rPr>
        <w:t>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2014 г. по делу №А40-71548/2014 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394B88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Общественно-торговый центр - 1 108 кв. м, адрес: </w:t>
      </w:r>
      <w:proofErr w:type="gramStart"/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 xml:space="preserve">Московская обл., Одинцовский р-н, д. </w:t>
      </w:r>
      <w:proofErr w:type="spellStart"/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>Рождественно</w:t>
      </w:r>
      <w:proofErr w:type="spellEnd"/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 xml:space="preserve">, пос. </w:t>
      </w:r>
      <w:proofErr w:type="spellStart"/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>Барвиха-Клаб</w:t>
      </w:r>
      <w:proofErr w:type="spellEnd"/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>, д. 1А, 3-этажное, кадастровый номер 50:20:0010310:1223, права на земельный участок не оформлены, имеются 4 арендатора, краткосрочные договоры аренды с возможностью пролонгации - 74 844 000,00 руб.;</w:t>
      </w:r>
      <w:proofErr w:type="gramEnd"/>
    </w:p>
    <w:p w14:paraId="19134C77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>Лот 2 - Земельный участок - 1 300 кв. м, адрес: местоположение установлено относительно ориентира, расположенного в границах участка. Почтовый адрес ориентира: г. Самара, Кировский р-н, Студеный овраг, в районе НФС 2, уч. 22, кадастровый номер 63:01:0205002:109, земли населенных пунктов - для индивидуального жилищного строительства - 1 156 003,27 руб.;</w:t>
      </w:r>
    </w:p>
    <w:p w14:paraId="14694394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>Лот 3 - Земельный участок - 1 300 кв. м, адрес: местоположение установлено относительно ориентира, расположенного в границах участка. Почтовый адрес ориентира: г. Самара, Кировский р-н, Студеный овраг, в районе НФС 2, уч. 24, кадастровый номер 63:01:0205002:97, земли населенных пунктов - для индивидуального жилищного строительства - 1 156 003,27 руб.;</w:t>
      </w:r>
    </w:p>
    <w:p w14:paraId="25525025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>Лот 4 - Земельный участок - 1 300 кв. м, адрес: местоположение установлено относительно ориентира, расположенного в границах участка. Почтовый адрес ориентира: г. Самара, Кировский р-н, Студеный овраг, в районе НФС 2, уч. 25, кадастровый номер 63:01:0205002:115, земли населенных пунктов - для индивидуального жилищного строительства - 1 156 003,27 руб.;</w:t>
      </w:r>
    </w:p>
    <w:p w14:paraId="61D96AF0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Жилой дом - 394 кв. м, земельный участок - 500 +/- 8 кв. м, адрес: г. Самара, </w:t>
      </w:r>
      <w:proofErr w:type="spellStart"/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>Красноглинский</w:t>
      </w:r>
      <w:proofErr w:type="spellEnd"/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 xml:space="preserve"> р-н, с. </w:t>
      </w:r>
      <w:proofErr w:type="spellStart"/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>Пискалинский</w:t>
      </w:r>
      <w:proofErr w:type="spellEnd"/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 xml:space="preserve"> Взвоз, уч. 26, 3-этажный, кадастровые номера 63:01:0344005:720, 63:01:0344005:605, земли населенных пунктов - для индивидуального жилищного строительства, права третьих лиц отсутствуют - 5 020 290,55 руб.;</w:t>
      </w:r>
    </w:p>
    <w:p w14:paraId="7D331F4D" w14:textId="66418A19" w:rsidR="00CA4CCB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Земельный участок - 27 893 кв. м, адрес: местоположение установлено относительно ориентира, расположенного за пределами участка. Ориентир </w:t>
      </w:r>
      <w:proofErr w:type="spellStart"/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>пп</w:t>
      </w:r>
      <w:proofErr w:type="spellEnd"/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 xml:space="preserve"> 1816. Участок находится примерно в 550 м, по направлению на юг от ориентира. Почтовый адрес ориентира: </w:t>
      </w:r>
      <w:proofErr w:type="gramStart"/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>Свердловская</w:t>
      </w:r>
      <w:proofErr w:type="gramEnd"/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обл., </w:t>
      </w:r>
      <w:proofErr w:type="spellStart"/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>Сысертский</w:t>
      </w:r>
      <w:proofErr w:type="spellEnd"/>
      <w:r w:rsidRPr="008E5CBE">
        <w:rPr>
          <w:rFonts w:ascii="Times New Roman CYR" w:hAnsi="Times New Roman CYR" w:cs="Times New Roman CYR"/>
          <w:color w:val="000000"/>
          <w:sz w:val="24"/>
          <w:szCs w:val="24"/>
        </w:rPr>
        <w:t xml:space="preserve"> р-н, юго-восток, д. Большое Седельниково, уч. 52, кадастровый номер 66:25:0701007:61, земли населенных пунктов - для застройки индивидуальными жи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лыми домами - 6 366 353,44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5A53202" w:rsidR="0003404B" w:rsidRPr="00CA4C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CCB" w:rsidRPr="00CA4CCB">
        <w:rPr>
          <w:rFonts w:ascii="Times New Roman" w:hAnsi="Times New Roman" w:cs="Times New Roman"/>
          <w:b/>
          <w:bCs/>
          <w:color w:val="000000"/>
          <w:sz w:val="24"/>
        </w:rPr>
        <w:t xml:space="preserve">с </w:t>
      </w:r>
      <w:r w:rsidR="00CA4CCB">
        <w:rPr>
          <w:rFonts w:ascii="Times New Roman" w:hAnsi="Times New Roman" w:cs="Times New Roman"/>
          <w:b/>
          <w:bCs/>
          <w:color w:val="000000"/>
          <w:sz w:val="24"/>
        </w:rPr>
        <w:t>13</w:t>
      </w:r>
      <w:r w:rsidR="00CA4CCB" w:rsidRPr="00CA4CCB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CA4CCB">
        <w:rPr>
          <w:rFonts w:ascii="Times New Roman" w:hAnsi="Times New Roman" w:cs="Times New Roman"/>
          <w:b/>
          <w:bCs/>
          <w:color w:val="000000"/>
          <w:sz w:val="24"/>
        </w:rPr>
        <w:t>апреля</w:t>
      </w:r>
      <w:r w:rsidR="00CA4CCB" w:rsidRPr="00CA4CCB">
        <w:rPr>
          <w:rFonts w:ascii="Times New Roman" w:hAnsi="Times New Roman" w:cs="Times New Roman"/>
          <w:b/>
          <w:bCs/>
          <w:color w:val="000000"/>
          <w:sz w:val="24"/>
        </w:rPr>
        <w:t xml:space="preserve"> 2021 г. по </w:t>
      </w:r>
      <w:r w:rsidR="00CA4CCB">
        <w:rPr>
          <w:rFonts w:ascii="Times New Roman" w:hAnsi="Times New Roman" w:cs="Times New Roman"/>
          <w:b/>
          <w:bCs/>
          <w:color w:val="000000"/>
          <w:sz w:val="24"/>
        </w:rPr>
        <w:t>28</w:t>
      </w:r>
      <w:r w:rsidR="00CA4CCB" w:rsidRPr="00CA4CCB">
        <w:rPr>
          <w:rFonts w:ascii="Times New Roman" w:hAnsi="Times New Roman" w:cs="Times New Roman"/>
          <w:b/>
          <w:bCs/>
          <w:color w:val="000000"/>
          <w:sz w:val="24"/>
        </w:rPr>
        <w:t xml:space="preserve"> ию</w:t>
      </w:r>
      <w:r w:rsidR="00CA4CCB">
        <w:rPr>
          <w:rFonts w:ascii="Times New Roman" w:hAnsi="Times New Roman" w:cs="Times New Roman"/>
          <w:b/>
          <w:bCs/>
          <w:color w:val="000000"/>
          <w:sz w:val="24"/>
        </w:rPr>
        <w:t>л</w:t>
      </w:r>
      <w:r w:rsidR="00CA4CCB" w:rsidRPr="00CA4CCB">
        <w:rPr>
          <w:rFonts w:ascii="Times New Roman" w:hAnsi="Times New Roman" w:cs="Times New Roman"/>
          <w:b/>
          <w:bCs/>
          <w:color w:val="000000"/>
          <w:sz w:val="24"/>
        </w:rPr>
        <w:t>я 2021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72BE53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A4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апреля</w:t>
      </w:r>
      <w:r w:rsidR="00CA4CCB" w:rsidRPr="00CA4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CA4CCB" w:rsidRPr="00CA4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(Пять)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6F4C1F5" w14:textId="7E1CF2A1" w:rsidR="00CA4CCB" w:rsidRPr="00AB5789" w:rsidRDefault="00CA4CCB" w:rsidP="00CA4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789">
        <w:rPr>
          <w:rFonts w:ascii="Times New Roman" w:hAnsi="Times New Roman" w:cs="Times New Roman"/>
          <w:b/>
          <w:sz w:val="24"/>
          <w:szCs w:val="24"/>
        </w:rPr>
        <w:t>Для лота 1:</w:t>
      </w:r>
    </w:p>
    <w:p w14:paraId="65778288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13 апреля 2021 г. по 26 мая 2021 г. - в размере начальной цены продажи лота;</w:t>
      </w:r>
    </w:p>
    <w:p w14:paraId="34D78FB2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27 мая 2021 г. по 02 июня 2021 г. - в размере 95,00% от начальной цены продажи лота;</w:t>
      </w:r>
    </w:p>
    <w:p w14:paraId="4CB075E8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03 июня 2021 г. по 09 июня 2021 г. - в размере 90,00% от начальной цены продажи лота;</w:t>
      </w:r>
    </w:p>
    <w:p w14:paraId="28A821BF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10 июня 2021 г. по 16 июня 2021 г. - в размере 85,00% от начальной цены продажи лота;</w:t>
      </w:r>
    </w:p>
    <w:p w14:paraId="55235568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17 июня 2021 г. по 23 июня 2021 г. - в размере 80,00% от начальной цены продажи лота;</w:t>
      </w:r>
    </w:p>
    <w:p w14:paraId="47905963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24 июня 2021 г. по 30 июня 2021 г. - в размере 75,00% от начальной цены продажи лота;</w:t>
      </w:r>
    </w:p>
    <w:p w14:paraId="07C2064E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01 июля 2021 г. по 07 июля 2021 г. - в размере 70,00% от начальной цены продажи лота;</w:t>
      </w:r>
    </w:p>
    <w:p w14:paraId="3978A1EC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08 июля 2021 г. по 14 июля 2021 г. - в размере 65,00% от начальной цены продажи лота;</w:t>
      </w:r>
    </w:p>
    <w:p w14:paraId="63E8AE6D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15 июля 2021 г. по 21 июля 2021 г. - в размере 60,00% от начальной цены продажи лота;</w:t>
      </w:r>
    </w:p>
    <w:p w14:paraId="27BF49A5" w14:textId="4182E9EB" w:rsidR="00CA4CCB" w:rsidRPr="00CA4CCB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22 июля 2021 г. по 28 июля 2021 г. - в размере 55,00% от началь</w:t>
      </w:r>
      <w:r>
        <w:rPr>
          <w:rFonts w:ascii="Times New Roman" w:hAnsi="Times New Roman" w:cs="Times New Roman"/>
          <w:sz w:val="24"/>
          <w:szCs w:val="24"/>
        </w:rPr>
        <w:t>ной цены продажи лота</w:t>
      </w:r>
      <w:r w:rsidR="00CA4CCB" w:rsidRPr="00CA4CCB">
        <w:rPr>
          <w:rFonts w:ascii="Times New Roman" w:hAnsi="Times New Roman" w:cs="Times New Roman"/>
          <w:sz w:val="24"/>
          <w:szCs w:val="24"/>
        </w:rPr>
        <w:t>.</w:t>
      </w:r>
    </w:p>
    <w:p w14:paraId="70790453" w14:textId="70F1C81C" w:rsidR="00CA4CCB" w:rsidRPr="00AB5789" w:rsidRDefault="00CA4CCB" w:rsidP="00CA4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789">
        <w:rPr>
          <w:rFonts w:ascii="Times New Roman" w:hAnsi="Times New Roman" w:cs="Times New Roman"/>
          <w:b/>
          <w:sz w:val="24"/>
          <w:szCs w:val="24"/>
        </w:rPr>
        <w:t>Для лотов 2-6:</w:t>
      </w:r>
    </w:p>
    <w:p w14:paraId="34FBCC6A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13 апреля 2021 г. по 26 мая 2021 г. - в размере начальной цены продажи лотов;</w:t>
      </w:r>
    </w:p>
    <w:p w14:paraId="3ADDD161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27 мая 2021 г. по 02 июня 2021 г. - в размере 91,00% от начальной цены продажи лотов;</w:t>
      </w:r>
    </w:p>
    <w:p w14:paraId="6AB64C07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03 июня 2021 г. по 09 июня 2021 г. - в размере 82,00% от начальной цены продажи лотов;</w:t>
      </w:r>
    </w:p>
    <w:p w14:paraId="6E8FA7EB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10 июня 2021 г. по 16 июня 2021 г. - в размере 73,00% от начальной цены продажи лотов;</w:t>
      </w:r>
    </w:p>
    <w:p w14:paraId="1829DA7C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17 июня 2021 г. по 23 июня 2021 г. - в размере 64,00% от начальной цены продажи лотов;</w:t>
      </w:r>
    </w:p>
    <w:p w14:paraId="18AF811E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24 июня 2021 г. по 30 июня 2021 г. - в размере 55,00% от начальной цены продажи лотов;</w:t>
      </w:r>
    </w:p>
    <w:p w14:paraId="1FF92CF9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01 июля 2021 г. по 07 июля 2021 г. - в размере 46,00% от начальной цены продажи лотов;</w:t>
      </w:r>
    </w:p>
    <w:p w14:paraId="353F1477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08 июля 2021 г. по 14 июля 2021 г. - в размере 37,00% от начальной цены продажи лотов;</w:t>
      </w:r>
    </w:p>
    <w:p w14:paraId="5000E20F" w14:textId="77777777" w:rsidR="008E5CBE" w:rsidRPr="008E5CBE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с 15 июля 2021 г. по 21 июля 2021 г. - в размере 28,00% от начальной цены продажи лотов;</w:t>
      </w:r>
    </w:p>
    <w:p w14:paraId="1DF7D052" w14:textId="6742ECEC" w:rsidR="0003404B" w:rsidRPr="00DD01CB" w:rsidRDefault="008E5CBE" w:rsidP="008E5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 xml:space="preserve">с 22 июля 2021 г. по 28 июля 2021 г. - в размере 19,00% </w:t>
      </w:r>
      <w:r>
        <w:rPr>
          <w:rFonts w:ascii="Times New Roman" w:hAnsi="Times New Roman" w:cs="Times New Roman"/>
          <w:sz w:val="24"/>
          <w:szCs w:val="24"/>
        </w:rPr>
        <w:t>от начальной цены продажи лотов</w:t>
      </w:r>
      <w:r w:rsidR="00CA4CCB" w:rsidRPr="00CA4CCB">
        <w:rPr>
          <w:rFonts w:ascii="Times New Roman" w:hAnsi="Times New Roman" w:cs="Times New Roman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345F6C7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CA4CCB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C02B2E4" w14:textId="79598C24" w:rsidR="00CA4CCB" w:rsidRDefault="00CA4CCB" w:rsidP="00B836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4C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AB5789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CA4CCB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AB5789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CA4CCB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AB578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A4CCB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AB5789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CA4CCB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</w:t>
      </w:r>
      <w:r w:rsidR="00AB57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A4CCB">
        <w:rPr>
          <w:rFonts w:ascii="Times New Roman" w:hAnsi="Times New Roman" w:cs="Times New Roman"/>
          <w:color w:val="000000"/>
          <w:sz w:val="24"/>
          <w:szCs w:val="24"/>
        </w:rPr>
        <w:t>, д. 8, тел. 8(49</w:t>
      </w:r>
      <w:r w:rsidR="00AB578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A4C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B5789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CA4CC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B5789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CA4CC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B578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A4CCB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AB5789">
        <w:rPr>
          <w:rFonts w:ascii="Times New Roman" w:hAnsi="Times New Roman" w:cs="Times New Roman"/>
          <w:color w:val="000000"/>
          <w:sz w:val="24"/>
          <w:szCs w:val="24"/>
        </w:rPr>
        <w:t>3554, 8(8482)365-000, доб. 3706,</w:t>
      </w:r>
      <w:r w:rsidRPr="00CA4CCB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тел. 8(812)334-20-50 (с 9.00 до 18.00 по Московскому времени в будние дни) </w:t>
      </w:r>
      <w:hyperlink r:id="rId8" w:history="1">
        <w:r w:rsidRPr="000C627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AB5789">
        <w:rPr>
          <w:rFonts w:ascii="Times New Roman" w:hAnsi="Times New Roman" w:cs="Times New Roman"/>
          <w:color w:val="000000"/>
          <w:sz w:val="24"/>
          <w:szCs w:val="24"/>
        </w:rPr>
        <w:t xml:space="preserve"> (Лот 1);</w:t>
      </w:r>
      <w:proofErr w:type="gramEnd"/>
      <w:r w:rsidR="00AB5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22" w:rsidRPr="00B83622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B83622" w:rsidRPr="00B83622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B83622" w:rsidRPr="00B83622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Соболькова Елена 8(927)208-15-34</w:t>
      </w:r>
      <w:r w:rsidR="00B83622">
        <w:rPr>
          <w:rFonts w:ascii="Times New Roman" w:hAnsi="Times New Roman" w:cs="Times New Roman"/>
          <w:color w:val="000000"/>
          <w:sz w:val="24"/>
          <w:szCs w:val="24"/>
        </w:rPr>
        <w:t xml:space="preserve"> (Лоты 2-5);</w:t>
      </w:r>
      <w:r w:rsidR="00B83622" w:rsidRPr="00B83622">
        <w:t xml:space="preserve"> </w:t>
      </w:r>
      <w:r w:rsidR="00B83622" w:rsidRPr="00B83622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Анна </w:t>
      </w:r>
      <w:proofErr w:type="spellStart"/>
      <w:r w:rsidR="00B83622" w:rsidRPr="00B83622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="00B83622" w:rsidRPr="00B83622">
        <w:rPr>
          <w:rFonts w:ascii="Times New Roman" w:hAnsi="Times New Roman" w:cs="Times New Roman"/>
          <w:color w:val="000000"/>
          <w:sz w:val="24"/>
          <w:szCs w:val="24"/>
        </w:rPr>
        <w:t>, тел. 8(922) 173-78-22,</w:t>
      </w:r>
      <w:r w:rsidR="00B83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22" w:rsidRPr="00B83622">
        <w:rPr>
          <w:rFonts w:ascii="Times New Roman" w:hAnsi="Times New Roman" w:cs="Times New Roman"/>
          <w:color w:val="000000"/>
          <w:sz w:val="24"/>
          <w:szCs w:val="24"/>
        </w:rPr>
        <w:t>8(3433)793555</w:t>
      </w:r>
      <w:r w:rsidR="00B83622">
        <w:rPr>
          <w:rFonts w:ascii="Times New Roman" w:hAnsi="Times New Roman" w:cs="Times New Roman"/>
          <w:color w:val="000000"/>
          <w:sz w:val="24"/>
          <w:szCs w:val="24"/>
        </w:rPr>
        <w:t xml:space="preserve"> (Лот 6)</w:t>
      </w:r>
      <w:r w:rsidRPr="00CA4C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1E95ACA5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D42E7"/>
    <w:rsid w:val="005F1F68"/>
    <w:rsid w:val="00621553"/>
    <w:rsid w:val="006D4DB6"/>
    <w:rsid w:val="007A10EE"/>
    <w:rsid w:val="007E3D68"/>
    <w:rsid w:val="008C4892"/>
    <w:rsid w:val="008E5CBE"/>
    <w:rsid w:val="008F1609"/>
    <w:rsid w:val="00953DA4"/>
    <w:rsid w:val="009E68C2"/>
    <w:rsid w:val="009F0C4D"/>
    <w:rsid w:val="00AB5789"/>
    <w:rsid w:val="00B83622"/>
    <w:rsid w:val="00B97A00"/>
    <w:rsid w:val="00C15400"/>
    <w:rsid w:val="00CA4CCB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1934</Words>
  <Characters>11561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17</cp:revision>
  <dcterms:created xsi:type="dcterms:W3CDTF">2019-07-23T07:53:00Z</dcterms:created>
  <dcterms:modified xsi:type="dcterms:W3CDTF">2021-04-01T12:54:00Z</dcterms:modified>
</cp:coreProperties>
</file>