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810E" w14:textId="7D4ECC43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>АО «Российский аукционный дом» сообщает о</w:t>
      </w:r>
      <w:r w:rsidR="008A7E7F">
        <w:rPr>
          <w:b w:val="0"/>
        </w:rPr>
        <w:t>б</w:t>
      </w:r>
      <w:r w:rsidR="00340CEB">
        <w:rPr>
          <w:b w:val="0"/>
        </w:rPr>
        <w:t xml:space="preserve"> изменениях в части способов оплаты и условий установления залога</w:t>
      </w:r>
      <w:r w:rsidR="008A7E7F">
        <w:rPr>
          <w:b w:val="0"/>
        </w:rPr>
        <w:t xml:space="preserve"> </w:t>
      </w:r>
      <w:r w:rsidR="00340CEB">
        <w:rPr>
          <w:b w:val="0"/>
        </w:rPr>
        <w:t>Л</w:t>
      </w:r>
      <w:r w:rsidR="008A7E7F">
        <w:rPr>
          <w:b w:val="0"/>
        </w:rPr>
        <w:t>от</w:t>
      </w:r>
      <w:r w:rsidR="00340CEB">
        <w:rPr>
          <w:b w:val="0"/>
        </w:rPr>
        <w:t>а</w:t>
      </w:r>
      <w:r w:rsidR="008A7E7F">
        <w:rPr>
          <w:b w:val="0"/>
        </w:rPr>
        <w:t xml:space="preserve"> </w:t>
      </w:r>
      <w:r w:rsidR="00CE5273">
        <w:rPr>
          <w:b w:val="0"/>
        </w:rPr>
        <w:t>1</w:t>
      </w:r>
      <w:r w:rsidR="00340CEB">
        <w:rPr>
          <w:b w:val="0"/>
        </w:rPr>
        <w:t>, реализуемого посредством проведения электронного аукциона</w:t>
      </w:r>
      <w:r w:rsidR="00CE5273">
        <w:rPr>
          <w:b w:val="0"/>
        </w:rPr>
        <w:t xml:space="preserve"> (код лота РАД –</w:t>
      </w:r>
      <w:r w:rsidR="00A014BE">
        <w:rPr>
          <w:b w:val="0"/>
        </w:rPr>
        <w:t xml:space="preserve"> </w:t>
      </w:r>
      <w:r w:rsidR="00E730A0" w:rsidRPr="00E730A0">
        <w:rPr>
          <w:b w:val="0"/>
          <w:bCs/>
        </w:rPr>
        <w:t>2</w:t>
      </w:r>
      <w:r w:rsidR="00340CEB">
        <w:rPr>
          <w:b w:val="0"/>
          <w:bCs/>
        </w:rPr>
        <w:t>5542</w:t>
      </w:r>
      <w:r w:rsidR="00F77F1B">
        <w:rPr>
          <w:b w:val="0"/>
          <w:bCs/>
        </w:rPr>
        <w:t>5</w:t>
      </w:r>
      <w:r w:rsidR="008A7E7F">
        <w:rPr>
          <w:b w:val="0"/>
        </w:rPr>
        <w:t>)</w:t>
      </w:r>
      <w:r w:rsidRPr="00214DDD">
        <w:rPr>
          <w:b w:val="0"/>
        </w:rPr>
        <w:t>, назначенн</w:t>
      </w:r>
      <w:r w:rsidR="004A7B35">
        <w:rPr>
          <w:b w:val="0"/>
        </w:rPr>
        <w:t>ого</w:t>
      </w:r>
      <w:r w:rsidRPr="00214DDD">
        <w:rPr>
          <w:b w:val="0"/>
        </w:rPr>
        <w:t xml:space="preserve"> на </w:t>
      </w:r>
      <w:r w:rsidR="00E730A0">
        <w:rPr>
          <w:b w:val="0"/>
        </w:rPr>
        <w:t>0</w:t>
      </w:r>
      <w:r w:rsidR="00340CEB">
        <w:rPr>
          <w:b w:val="0"/>
        </w:rPr>
        <w:t>6</w:t>
      </w:r>
      <w:r w:rsidR="00BC5271">
        <w:rPr>
          <w:b w:val="0"/>
        </w:rPr>
        <w:t xml:space="preserve"> </w:t>
      </w:r>
      <w:r w:rsidR="00340CEB">
        <w:rPr>
          <w:b w:val="0"/>
        </w:rPr>
        <w:t>ма</w:t>
      </w:r>
      <w:r w:rsidR="00E730A0">
        <w:rPr>
          <w:b w:val="0"/>
        </w:rPr>
        <w:t>я</w:t>
      </w:r>
      <w:r w:rsidR="00B43FFF">
        <w:rPr>
          <w:b w:val="0"/>
        </w:rPr>
        <w:t xml:space="preserve"> 20</w:t>
      </w:r>
      <w:r w:rsidR="00E730A0">
        <w:rPr>
          <w:b w:val="0"/>
        </w:rPr>
        <w:t>21</w:t>
      </w:r>
      <w:r w:rsidRPr="00214DDD">
        <w:rPr>
          <w:b w:val="0"/>
        </w:rPr>
        <w:t xml:space="preserve"> года по продаже</w:t>
      </w:r>
      <w:r w:rsidR="00A014BE">
        <w:rPr>
          <w:b w:val="0"/>
        </w:rPr>
        <w:t xml:space="preserve"> </w:t>
      </w:r>
      <w:r w:rsidR="00214DDD">
        <w:rPr>
          <w:b w:val="0"/>
        </w:rPr>
        <w:t>объект</w:t>
      </w:r>
      <w:r w:rsidR="000A120F">
        <w:rPr>
          <w:b w:val="0"/>
        </w:rPr>
        <w:t>а</w:t>
      </w:r>
      <w:r w:rsidR="00214DDD">
        <w:rPr>
          <w:b w:val="0"/>
        </w:rPr>
        <w:t xml:space="preserve"> недвижимости, являющ</w:t>
      </w:r>
      <w:r w:rsidR="000A120F">
        <w:rPr>
          <w:b w:val="0"/>
        </w:rPr>
        <w:t>его</w:t>
      </w:r>
      <w:r w:rsidR="00CE5273">
        <w:rPr>
          <w:b w:val="0"/>
        </w:rPr>
        <w:t>ся</w:t>
      </w:r>
      <w:r w:rsidR="00214DDD">
        <w:rPr>
          <w:b w:val="0"/>
        </w:rPr>
        <w:t xml:space="preserve"> собственностью </w:t>
      </w:r>
      <w:r w:rsidR="00340CEB">
        <w:rPr>
          <w:b w:val="0"/>
        </w:rPr>
        <w:t>Банка «ТРАСТ» (</w:t>
      </w:r>
      <w:r w:rsidR="00214DDD">
        <w:rPr>
          <w:b w:val="0"/>
        </w:rPr>
        <w:t>ПАО</w:t>
      </w:r>
      <w:r w:rsidR="00340CEB">
        <w:rPr>
          <w:b w:val="0"/>
        </w:rPr>
        <w:t>)</w:t>
      </w:r>
      <w:r w:rsidR="00214DDD">
        <w:rPr>
          <w:b w:val="0"/>
        </w:rPr>
        <w:t>:</w:t>
      </w:r>
    </w:p>
    <w:p w14:paraId="5AAABE3E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2177591B" w14:textId="70DA5A64" w:rsidR="00A014BE" w:rsidRDefault="00340CEB" w:rsidP="00E730A0">
      <w:pPr>
        <w:autoSpaceDE w:val="0"/>
        <w:autoSpaceDN w:val="0"/>
        <w:ind w:firstLine="720"/>
        <w:jc w:val="both"/>
        <w:outlineLvl w:val="0"/>
        <w:rPr>
          <w:b/>
        </w:rPr>
      </w:pPr>
      <w:r>
        <w:rPr>
          <w:b/>
        </w:rPr>
        <w:t xml:space="preserve">Условия оплаты Объекта и </w:t>
      </w:r>
      <w:r w:rsidRPr="00340CEB">
        <w:rPr>
          <w:b/>
        </w:rPr>
        <w:t>условий установления залога</w:t>
      </w:r>
      <w:r>
        <w:rPr>
          <w:b/>
        </w:rPr>
        <w:t xml:space="preserve"> читать в следующей редакции:</w:t>
      </w:r>
    </w:p>
    <w:p w14:paraId="6B6B87B7" w14:textId="2AF5BF34" w:rsidR="00340CEB" w:rsidRDefault="00340CEB" w:rsidP="00E730A0">
      <w:pPr>
        <w:autoSpaceDE w:val="0"/>
        <w:autoSpaceDN w:val="0"/>
        <w:ind w:firstLine="720"/>
        <w:jc w:val="both"/>
        <w:outlineLvl w:val="0"/>
      </w:pPr>
    </w:p>
    <w:p w14:paraId="26E5FCEF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A81BBC">
        <w:rPr>
          <w:b/>
          <w:color w:val="000000"/>
        </w:rPr>
        <w:t xml:space="preserve">Оплата цены продажи приобретенного Объекта производится в следующем порядке: </w:t>
      </w:r>
    </w:p>
    <w:p w14:paraId="60252102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A81BBC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Pr="00A81BBC">
        <w:rPr>
          <w:b/>
          <w:color w:val="000000"/>
        </w:rPr>
        <w:t xml:space="preserve">В случае полной </w:t>
      </w:r>
      <w:r>
        <w:rPr>
          <w:b/>
          <w:color w:val="000000"/>
        </w:rPr>
        <w:t xml:space="preserve">предварительной </w:t>
      </w:r>
      <w:r w:rsidRPr="00A81BBC">
        <w:rPr>
          <w:b/>
          <w:color w:val="000000"/>
        </w:rPr>
        <w:t xml:space="preserve">оплаты Объекта - в течение 5 (пяти)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0B702ECF" w14:textId="77777777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 w:rsidRPr="00BD0134">
        <w:rPr>
          <w:b/>
          <w:color w:val="000000"/>
        </w:rPr>
        <w:t xml:space="preserve">2. В случае оплаты Объекта посредством аккредитива </w:t>
      </w:r>
      <w:r>
        <w:rPr>
          <w:b/>
          <w:color w:val="000000"/>
        </w:rPr>
        <w:t>–</w:t>
      </w:r>
      <w:r w:rsidRPr="00BD0134">
        <w:rPr>
          <w:b/>
          <w:color w:val="000000"/>
        </w:rPr>
        <w:t xml:space="preserve"> </w:t>
      </w:r>
      <w:r w:rsidRPr="00A81BBC">
        <w:rPr>
          <w:b/>
          <w:color w:val="000000"/>
        </w:rPr>
        <w:t xml:space="preserve">в течение 5 (пяти)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3A565C56" w14:textId="4A7CD612" w:rsidR="00340CEB" w:rsidRPr="00A81BBC" w:rsidRDefault="00340CEB" w:rsidP="00340CE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BD0134">
        <w:rPr>
          <w:b/>
          <w:color w:val="000000"/>
        </w:rPr>
        <w:t xml:space="preserve">В случае оплаты Объекта посредством </w:t>
      </w:r>
      <w:r>
        <w:rPr>
          <w:b/>
          <w:color w:val="000000"/>
        </w:rPr>
        <w:t>ЦНС</w:t>
      </w:r>
      <w:r w:rsidRPr="00BD0134">
        <w:rPr>
          <w:b/>
          <w:color w:val="000000"/>
        </w:rPr>
        <w:t xml:space="preserve"> покупатель</w:t>
      </w:r>
      <w:r>
        <w:rPr>
          <w:b/>
          <w:color w:val="000000"/>
        </w:rPr>
        <w:t xml:space="preserve"> обязуется открыть номинальный счет</w:t>
      </w:r>
      <w:r w:rsidRPr="007E59E2">
        <w:rPr>
          <w:b/>
          <w:color w:val="000000"/>
        </w:rPr>
        <w:t xml:space="preserve"> в ООО «Центр недвижимости от Сбербанка» (ООО «ЦНС»)</w:t>
      </w:r>
      <w:r>
        <w:rPr>
          <w:b/>
          <w:color w:val="000000"/>
        </w:rPr>
        <w:t xml:space="preserve"> </w:t>
      </w:r>
      <w:r w:rsidRPr="00A81BBC">
        <w:rPr>
          <w:b/>
          <w:color w:val="000000"/>
        </w:rPr>
        <w:t>в течение</w:t>
      </w:r>
      <w:r>
        <w:rPr>
          <w:b/>
          <w:color w:val="000000"/>
        </w:rPr>
        <w:t xml:space="preserve"> 5</w:t>
      </w:r>
      <w:r w:rsidRPr="00A81BBC">
        <w:rPr>
          <w:b/>
          <w:color w:val="000000"/>
        </w:rPr>
        <w:t xml:space="preserve"> (</w:t>
      </w:r>
      <w:r>
        <w:rPr>
          <w:b/>
          <w:color w:val="000000"/>
        </w:rPr>
        <w:t>пяти</w:t>
      </w:r>
      <w:r w:rsidRPr="00A81BBC">
        <w:rPr>
          <w:b/>
          <w:color w:val="000000"/>
        </w:rPr>
        <w:t xml:space="preserve">) рабочих дней с даты </w:t>
      </w:r>
      <w:r>
        <w:rPr>
          <w:b/>
          <w:color w:val="000000"/>
        </w:rPr>
        <w:t>заключения</w:t>
      </w:r>
      <w:r w:rsidRPr="00A81BBC">
        <w:rPr>
          <w:b/>
          <w:color w:val="000000"/>
        </w:rPr>
        <w:t xml:space="preserve"> Договора купли-продажи. </w:t>
      </w:r>
    </w:p>
    <w:p w14:paraId="30B4E5F0" w14:textId="0E28F5A7" w:rsidR="00340CEB" w:rsidRDefault="00340CEB" w:rsidP="00E730A0">
      <w:pPr>
        <w:autoSpaceDE w:val="0"/>
        <w:autoSpaceDN w:val="0"/>
        <w:ind w:firstLine="720"/>
        <w:jc w:val="both"/>
        <w:outlineLvl w:val="0"/>
      </w:pPr>
    </w:p>
    <w:p w14:paraId="11A25BD2" w14:textId="5F5ED771" w:rsidR="00340CEB" w:rsidRPr="00B2292B" w:rsidRDefault="00340CEB" w:rsidP="00E730A0">
      <w:pPr>
        <w:autoSpaceDE w:val="0"/>
        <w:autoSpaceDN w:val="0"/>
        <w:ind w:firstLine="720"/>
        <w:jc w:val="both"/>
        <w:outlineLvl w:val="0"/>
      </w:pPr>
      <w:r w:rsidRPr="00BD0134">
        <w:rPr>
          <w:b/>
          <w:bCs/>
        </w:rPr>
        <w:t>Согласно п. 2.</w:t>
      </w:r>
      <w:r>
        <w:rPr>
          <w:b/>
          <w:bCs/>
        </w:rPr>
        <w:t>6</w:t>
      </w:r>
      <w:r w:rsidRPr="00BD0134">
        <w:rPr>
          <w:b/>
          <w:bCs/>
        </w:rPr>
        <w:t xml:space="preserve">. проекта Договора купли-продажи в случае оплаты Объекта </w:t>
      </w:r>
      <w:r>
        <w:rPr>
          <w:b/>
          <w:bCs/>
        </w:rPr>
        <w:t>за счет собственных средств</w:t>
      </w:r>
      <w:r w:rsidRPr="00BD0134">
        <w:rPr>
          <w:b/>
          <w:bCs/>
        </w:rPr>
        <w:t xml:space="preserve"> посредством аккредитива</w:t>
      </w:r>
      <w:r>
        <w:rPr>
          <w:b/>
          <w:bCs/>
        </w:rPr>
        <w:t xml:space="preserve">, посредством использования средств ЦНС </w:t>
      </w:r>
      <w:r w:rsidRPr="00BD0134">
        <w:rPr>
          <w:b/>
          <w:bCs/>
        </w:rPr>
        <w:t>с</w:t>
      </w:r>
      <w:r w:rsidRPr="00BD0134">
        <w:rPr>
          <w:b/>
          <w:color w:val="000000"/>
        </w:rPr>
        <w:t xml:space="preserve"> момента государственной регистрации права собственности Покупателя на Объект и до момента полной оплаты его стоимости Покупателем Объект признается находящимся в залоге у Продавца в силу закона для обеспечения исполнения Покупателем его обязанности по оплате Объекта (п. 5 ст. 488 Гражданского кодекса Российской Федерации). При этом такой залог будет являться предшествующим залогом по отношению к любому иному залогу, в случае если Объект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Объекта после удовлетворения требований Продавца.</w:t>
      </w:r>
    </w:p>
    <w:sectPr w:rsidR="00340CEB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A120F"/>
    <w:rsid w:val="0018462B"/>
    <w:rsid w:val="00203EE2"/>
    <w:rsid w:val="00214DDD"/>
    <w:rsid w:val="00340CEB"/>
    <w:rsid w:val="0034675B"/>
    <w:rsid w:val="003700D9"/>
    <w:rsid w:val="004276A6"/>
    <w:rsid w:val="004763A5"/>
    <w:rsid w:val="004A7B35"/>
    <w:rsid w:val="005A7674"/>
    <w:rsid w:val="00706571"/>
    <w:rsid w:val="007117B4"/>
    <w:rsid w:val="00740C61"/>
    <w:rsid w:val="0081080C"/>
    <w:rsid w:val="008A7E7F"/>
    <w:rsid w:val="008D35D4"/>
    <w:rsid w:val="00940EC5"/>
    <w:rsid w:val="00976F99"/>
    <w:rsid w:val="009F3538"/>
    <w:rsid w:val="00A014BE"/>
    <w:rsid w:val="00A37F9A"/>
    <w:rsid w:val="00A67288"/>
    <w:rsid w:val="00AF7137"/>
    <w:rsid w:val="00B2292B"/>
    <w:rsid w:val="00B43FFF"/>
    <w:rsid w:val="00BB68E6"/>
    <w:rsid w:val="00BC5271"/>
    <w:rsid w:val="00CA1A8F"/>
    <w:rsid w:val="00CE0C94"/>
    <w:rsid w:val="00CE5273"/>
    <w:rsid w:val="00CE7803"/>
    <w:rsid w:val="00D109D2"/>
    <w:rsid w:val="00D372A7"/>
    <w:rsid w:val="00D42F46"/>
    <w:rsid w:val="00DD53F7"/>
    <w:rsid w:val="00DF4E03"/>
    <w:rsid w:val="00E37D5C"/>
    <w:rsid w:val="00E44D38"/>
    <w:rsid w:val="00E50A6D"/>
    <w:rsid w:val="00E564AD"/>
    <w:rsid w:val="00E730A0"/>
    <w:rsid w:val="00E90926"/>
    <w:rsid w:val="00E9264B"/>
    <w:rsid w:val="00EE5C85"/>
    <w:rsid w:val="00F77F1B"/>
    <w:rsid w:val="00F81503"/>
    <w:rsid w:val="00FA3FF0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C6F8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basedOn w:val="a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8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A014B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0A120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абзац"/>
    <w:basedOn w:val="a"/>
    <w:rsid w:val="000A120F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d">
    <w:name w:val="Знак Знак"/>
    <w:basedOn w:val="a"/>
    <w:rsid w:val="00F815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E730A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340C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oIT+K9ckDhc1+GWYvq8Ih8/8wGj/vYfbWJAOLz5s9UI=</DigestValue>
    </Reference>
    <Reference Type="http://www.w3.org/2000/09/xmldsig#Object" URI="#idOfficeObject">
      <DigestMethod Algorithm="urn:ietf:params:xml:ns:cpxmlsec:algorithms:gostr34112012-256"/>
      <DigestValue>Qe6eHISciKGL9qbkCoN2y2xdQzRw2r7/taTbh2FgUWA=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KK5C3Iy/ctxj5YwNvQ6Q1x74IvSLIWGFiN3TtQ1thps=</DigestValue>
    </Reference>
  </SignedInfo>
  <SignatureValue>zJfUS5ux8LrMCb/vNO71qhDQajD+K0Vhn7bytXihSjAOaR1SWa1G/6md6HKYSX7X
ndp+thzD8IkqHmKhYSpcOQ==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/O1PNm6FYHoyPxxPHx+2Ex5Dbx8=</DigestValue>
      </Reference>
      <Reference URI="/word/fontTable.xml?ContentType=application/vnd.openxmlformats-officedocument.wordprocessingml.fontTable+xml">
        <DigestMethod Algorithm="http://www.w3.org/2000/09/xmldsig#sha1"/>
        <DigestValue>cFU+8qLFGVXOWLfTTh+0yVY3MHE=</DigestValue>
      </Reference>
      <Reference URI="/word/settings.xml?ContentType=application/vnd.openxmlformats-officedocument.wordprocessingml.settings+xml">
        <DigestMethod Algorithm="http://www.w3.org/2000/09/xmldsig#sha1"/>
        <DigestValue>Hb4G5d+7iva98vuQtv0qKIUs+To=</DigestValue>
      </Reference>
      <Reference URI="/word/styles.xml?ContentType=application/vnd.openxmlformats-officedocument.wordprocessingml.styles+xml">
        <DigestMethod Algorithm="http://www.w3.org/2000/09/xmldsig#sha1"/>
        <DigestValue>DlQZh4/5nTWDbjqfZzkoESPBrno=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awG3fLmiaz8vpcQuwzDx0qczIhE=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2021-04-06T09:45:21Z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16.0.13801/22</OfficeVersion>
          <ApplicationVersion>16.0.13801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2021-04-06T09:45:21Z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43</cp:revision>
  <cp:lastPrinted>2016-04-28T11:19:00Z</cp:lastPrinted>
  <dcterms:created xsi:type="dcterms:W3CDTF">2014-07-08T11:34:00Z</dcterms:created>
  <dcterms:modified xsi:type="dcterms:W3CDTF">2021-04-06T09:45:00Z</dcterms:modified>
</cp:coreProperties>
</file>