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FF5C854" w14:textId="4865F7BE" w:rsidR="00167332" w:rsidRDefault="00167332" w:rsidP="0016733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8656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A86563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"Альта-Банк" (закрытое акционерное общество) (КБ "Альта-Банк" (ЗАО))</w:t>
      </w:r>
      <w:r w:rsidRPr="00A8656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125047, Москва, ул. Брестская 2-Я, 30, ИНН/ОГРН/КПП</w:t>
      </w:r>
      <w:r w:rsidR="00580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563">
        <w:rPr>
          <w:rFonts w:ascii="Times New Roman" w:hAnsi="Times New Roman" w:cs="Times New Roman"/>
          <w:color w:val="000000"/>
          <w:sz w:val="24"/>
          <w:szCs w:val="24"/>
        </w:rPr>
        <w:t>7730040030/1027739047181/771001001)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2030062256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№239(6960) от 26.12.2020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67332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809B1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0C7DED91-A486-496E-BAAC-CD6C13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2018-07-19T11:23:00Z</cp:lastPrinted>
  <dcterms:created xsi:type="dcterms:W3CDTF">2018-08-16T08:17:00Z</dcterms:created>
  <dcterms:modified xsi:type="dcterms:W3CDTF">2021-04-06T12:20:00Z</dcterms:modified>
</cp:coreProperties>
</file>