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2D5BAC" w:rsidRDefault="007B2A83" w:rsidP="006E1AA2">
      <w:pPr>
        <w:pStyle w:val="a3"/>
        <w:ind w:firstLine="426"/>
        <w:rPr>
          <w:b/>
          <w:sz w:val="24"/>
          <w:szCs w:val="24"/>
        </w:rPr>
      </w:pPr>
      <w:r w:rsidRPr="002D5BAC">
        <w:rPr>
          <w:b/>
          <w:sz w:val="24"/>
          <w:szCs w:val="24"/>
        </w:rPr>
        <w:t>ПРОЕКТ</w:t>
      </w:r>
    </w:p>
    <w:p w:rsidR="006E1AA2" w:rsidRPr="002D5BAC" w:rsidRDefault="006E1AA2" w:rsidP="006E1AA2">
      <w:pPr>
        <w:pStyle w:val="a3"/>
        <w:ind w:firstLine="426"/>
        <w:rPr>
          <w:b/>
          <w:sz w:val="24"/>
          <w:szCs w:val="24"/>
        </w:rPr>
      </w:pPr>
      <w:r w:rsidRPr="002D5BAC">
        <w:rPr>
          <w:b/>
          <w:sz w:val="24"/>
          <w:szCs w:val="24"/>
        </w:rPr>
        <w:t>ДОГОВОР</w:t>
      </w:r>
      <w:r w:rsidR="007B2A83" w:rsidRPr="002D5BAC">
        <w:rPr>
          <w:b/>
          <w:sz w:val="24"/>
          <w:szCs w:val="24"/>
        </w:rPr>
        <w:t>А</w:t>
      </w:r>
      <w:r w:rsidRPr="002D5BAC">
        <w:rPr>
          <w:b/>
          <w:sz w:val="24"/>
          <w:szCs w:val="24"/>
        </w:rPr>
        <w:t xml:space="preserve">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Pr="002D5BAC" w:rsidRDefault="006E1AA2" w:rsidP="006E1AA2">
      <w:pPr>
        <w:jc w:val="both"/>
        <w:rPr>
          <w:b/>
          <w:szCs w:val="24"/>
        </w:rPr>
      </w:pPr>
      <w:r w:rsidRPr="002D5BAC">
        <w:rPr>
          <w:b/>
          <w:szCs w:val="24"/>
        </w:rPr>
        <w:t xml:space="preserve">г. </w:t>
      </w:r>
      <w:r w:rsidR="00A80283" w:rsidRPr="002D5BAC">
        <w:rPr>
          <w:b/>
          <w:szCs w:val="24"/>
        </w:rPr>
        <w:t>Екатеринбург</w:t>
      </w:r>
      <w:r w:rsidRPr="002D5BAC">
        <w:rPr>
          <w:b/>
          <w:szCs w:val="24"/>
        </w:rPr>
        <w:t xml:space="preserve">                                                                            </w:t>
      </w:r>
      <w:r w:rsidR="00816781" w:rsidRPr="002D5BAC">
        <w:rPr>
          <w:b/>
          <w:szCs w:val="24"/>
        </w:rPr>
        <w:t xml:space="preserve">      </w:t>
      </w:r>
      <w:r w:rsidR="00934747">
        <w:rPr>
          <w:b/>
          <w:szCs w:val="24"/>
        </w:rPr>
        <w:t xml:space="preserve">   </w:t>
      </w:r>
      <w:r w:rsidR="005D6CF4" w:rsidRPr="002D5BAC">
        <w:rPr>
          <w:b/>
          <w:szCs w:val="24"/>
        </w:rPr>
        <w:t xml:space="preserve"> </w:t>
      </w:r>
      <w:r w:rsidR="00C91102">
        <w:rPr>
          <w:b/>
          <w:szCs w:val="24"/>
        </w:rPr>
        <w:t>«__» ________ 2021</w:t>
      </w:r>
      <w:r w:rsidR="007239FD" w:rsidRPr="002D5BAC">
        <w:rPr>
          <w:b/>
          <w:szCs w:val="24"/>
        </w:rPr>
        <w:t xml:space="preserve"> </w:t>
      </w:r>
      <w:r w:rsidRPr="002D5BAC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EF3A0D">
      <w:pPr>
        <w:jc w:val="both"/>
        <w:rPr>
          <w:noProof/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C91102" w:rsidRPr="004C7125">
        <w:rPr>
          <w:szCs w:val="24"/>
        </w:rPr>
        <w:t>Общества с ограниченной ответственностью «</w:t>
      </w:r>
      <w:proofErr w:type="spellStart"/>
      <w:r w:rsidR="00C91102" w:rsidRPr="004C7125">
        <w:rPr>
          <w:szCs w:val="24"/>
        </w:rPr>
        <w:t>Юмакс-Челябинск</w:t>
      </w:r>
      <w:proofErr w:type="spellEnd"/>
      <w:r w:rsidR="00C91102" w:rsidRPr="004C7125">
        <w:rPr>
          <w:szCs w:val="24"/>
        </w:rPr>
        <w:t>» (ИНН/КПП 7448080393/744801001 ОГРН 1067448051923 адрес: 454106, Челябинская область, г. Челябинск, ул. Цинковая, д. 2, корп. А</w:t>
      </w:r>
      <w:r w:rsidR="00C91102">
        <w:rPr>
          <w:szCs w:val="24"/>
        </w:rPr>
        <w:t>)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D5BAC">
        <w:rPr>
          <w:noProof/>
          <w:szCs w:val="24"/>
        </w:rPr>
        <w:t>Светлана Александровна,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C91102" w:rsidRPr="004C7125">
        <w:rPr>
          <w:szCs w:val="24"/>
        </w:rPr>
        <w:t>Решения Арбитражного суда Челябинской области от 13 мая 2016 года</w:t>
      </w:r>
      <w:r w:rsidR="00C91102">
        <w:rPr>
          <w:szCs w:val="24"/>
        </w:rPr>
        <w:t xml:space="preserve">, Определения </w:t>
      </w:r>
      <w:r w:rsidR="00C91102" w:rsidRPr="004C7125">
        <w:rPr>
          <w:szCs w:val="24"/>
        </w:rPr>
        <w:t>Арбитражного суда Челябинской области от</w:t>
      </w:r>
      <w:r w:rsidR="00C91102">
        <w:rPr>
          <w:szCs w:val="24"/>
        </w:rPr>
        <w:t xml:space="preserve">          09 марта 2021 года </w:t>
      </w:r>
      <w:r w:rsidR="00C91102" w:rsidRPr="004C7125">
        <w:rPr>
          <w:szCs w:val="24"/>
        </w:rPr>
        <w:t>по делу №</w:t>
      </w:r>
      <w:r w:rsidR="00C91102">
        <w:rPr>
          <w:szCs w:val="24"/>
        </w:rPr>
        <w:t xml:space="preserve"> </w:t>
      </w:r>
      <w:r w:rsidR="00C91102" w:rsidRPr="004C7125">
        <w:rPr>
          <w:szCs w:val="24"/>
        </w:rPr>
        <w:t>А76-31547/2015</w:t>
      </w:r>
      <w:r w:rsidR="00C91102">
        <w:rPr>
          <w:noProof/>
          <w:szCs w:val="24"/>
        </w:rPr>
        <w:t>,</w:t>
      </w:r>
      <w:r w:rsidR="00C91102">
        <w:rPr>
          <w:szCs w:val="22"/>
        </w:rPr>
        <w:t xml:space="preserve"> </w:t>
      </w:r>
      <w:r w:rsidR="00DD4ABA">
        <w:rPr>
          <w:szCs w:val="22"/>
        </w:rPr>
        <w:t>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</w:t>
      </w:r>
      <w:proofErr w:type="gramEnd"/>
      <w:r w:rsidR="00DD4ABA">
        <w:rPr>
          <w:szCs w:val="22"/>
        </w:rPr>
        <w:t>», с одной стороны, и</w:t>
      </w:r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</w:t>
      </w:r>
      <w:proofErr w:type="gramStart"/>
      <w:r w:rsidR="00A80283" w:rsidRPr="00A80283">
        <w:t>а</w:t>
      </w:r>
      <w:r w:rsidR="00A80283" w:rsidRPr="00D84243">
        <w:rPr>
          <w:b/>
        </w:rPr>
        <w:t xml:space="preserve"> </w:t>
      </w:r>
      <w:r w:rsidRPr="00A36E51">
        <w:rPr>
          <w:noProof/>
          <w:szCs w:val="24"/>
        </w:rPr>
        <w:t>ООО</w:t>
      </w:r>
      <w:proofErr w:type="gramEnd"/>
      <w:r w:rsidRPr="00A36E51">
        <w:rPr>
          <w:noProof/>
          <w:szCs w:val="24"/>
        </w:rPr>
        <w:t xml:space="preserve"> «</w:t>
      </w:r>
      <w:proofErr w:type="spellStart"/>
      <w:r w:rsidR="00C91102" w:rsidRPr="004C7125">
        <w:rPr>
          <w:szCs w:val="24"/>
        </w:rPr>
        <w:t>Юмакс-Челябинск</w:t>
      </w:r>
      <w:proofErr w:type="spellEnd"/>
      <w:r w:rsidRPr="00A36E51">
        <w:rPr>
          <w:noProof/>
          <w:szCs w:val="24"/>
        </w:rPr>
        <w:t>»</w:t>
      </w:r>
      <w:r w:rsidR="00AB24C9">
        <w:rPr>
          <w:noProof/>
          <w:szCs w:val="24"/>
        </w:rPr>
        <w:t xml:space="preserve"> (утвержденным </w:t>
      </w:r>
      <w:r w:rsidR="00C91102">
        <w:rPr>
          <w:noProof/>
          <w:szCs w:val="24"/>
        </w:rPr>
        <w:t>17 февраля 2021</w:t>
      </w:r>
      <w:r w:rsidR="00AB24C9">
        <w:rPr>
          <w:noProof/>
          <w:szCs w:val="24"/>
        </w:rPr>
        <w:t xml:space="preserve"> года Определением Арбитражного суда </w:t>
      </w:r>
      <w:r w:rsidR="00C91102">
        <w:rPr>
          <w:noProof/>
          <w:szCs w:val="24"/>
        </w:rPr>
        <w:t>Челябинской</w:t>
      </w:r>
      <w:r w:rsidR="00AB24C9">
        <w:rPr>
          <w:noProof/>
          <w:szCs w:val="24"/>
        </w:rPr>
        <w:t xml:space="preserve"> области </w:t>
      </w:r>
      <w:r w:rsidR="00AB24C9" w:rsidRPr="00A36E51">
        <w:rPr>
          <w:noProof/>
          <w:szCs w:val="24"/>
        </w:rPr>
        <w:t xml:space="preserve">по делу </w:t>
      </w:r>
      <w:r w:rsidR="00C91102" w:rsidRPr="004C7125">
        <w:rPr>
          <w:szCs w:val="24"/>
        </w:rPr>
        <w:t>А76-31547/2015</w:t>
      </w:r>
      <w:r w:rsidR="00AB24C9">
        <w:rPr>
          <w:noProof/>
          <w:szCs w:val="24"/>
        </w:rPr>
        <w:t>)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 № 127-ФЗ 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Pr="002D5BAC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2D5BAC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C91102">
        <w:t>10</w:t>
      </w:r>
      <w:r w:rsidR="002D5BAC">
        <w:t xml:space="preserve"> </w:t>
      </w:r>
      <w:r w:rsidR="00C61F84">
        <w:t xml:space="preserve">% </w:t>
      </w:r>
      <w:r w:rsidR="00FD3A24">
        <w:t>(</w:t>
      </w:r>
      <w:r w:rsidR="00C91102">
        <w:t>десяти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2D5BAC">
        <w:t xml:space="preserve"> № 1</w:t>
      </w:r>
      <w:r w:rsidR="00C61F84">
        <w:t xml:space="preserve">, что составляет </w:t>
      </w:r>
      <w:r w:rsidR="00C91102">
        <w:rPr>
          <w:bCs/>
          <w:szCs w:val="24"/>
        </w:rPr>
        <w:t>______</w:t>
      </w:r>
      <w:r w:rsidR="002D5BAC">
        <w:rPr>
          <w:bCs/>
          <w:szCs w:val="24"/>
        </w:rPr>
        <w:t xml:space="preserve"> (</w:t>
      </w:r>
      <w:r w:rsidR="00C91102">
        <w:rPr>
          <w:bCs/>
          <w:szCs w:val="24"/>
        </w:rPr>
        <w:t>_________________________</w:t>
      </w:r>
      <w:r w:rsidR="00A80283" w:rsidRPr="006073A5">
        <w:rPr>
          <w:bCs/>
          <w:szCs w:val="24"/>
        </w:rPr>
        <w:t>) рублей</w:t>
      </w:r>
      <w:r w:rsidR="002D5BAC">
        <w:rPr>
          <w:szCs w:val="24"/>
        </w:rPr>
        <w:t xml:space="preserve"> </w:t>
      </w:r>
      <w:r w:rsidR="00C91102">
        <w:rPr>
          <w:szCs w:val="24"/>
        </w:rPr>
        <w:t xml:space="preserve">__ </w:t>
      </w:r>
      <w:r w:rsidR="00A80283">
        <w:rPr>
          <w:szCs w:val="24"/>
        </w:rPr>
        <w:t>коп</w:t>
      </w:r>
      <w:r w:rsidR="00530C50">
        <w:rPr>
          <w:szCs w:val="24"/>
        </w:rPr>
        <w:t>еек</w:t>
      </w:r>
      <w:r w:rsidR="00C61F84">
        <w:t>, для участия в торгах по реализации имущества должника</w:t>
      </w:r>
      <w:r w:rsidR="00C91102">
        <w:t xml:space="preserve"> </w:t>
      </w:r>
      <w:r w:rsidR="00C1029C" w:rsidRPr="00A36E51">
        <w:rPr>
          <w:noProof/>
          <w:szCs w:val="24"/>
        </w:rPr>
        <w:t>ООО «</w:t>
      </w:r>
      <w:proofErr w:type="spellStart"/>
      <w:r w:rsidR="00C91102" w:rsidRPr="004C7125">
        <w:rPr>
          <w:szCs w:val="24"/>
        </w:rPr>
        <w:t>Юмакс-Челябинск</w:t>
      </w:r>
      <w:proofErr w:type="spellEnd"/>
      <w:r w:rsidR="00A80283">
        <w:rPr>
          <w:noProof/>
          <w:szCs w:val="24"/>
        </w:rPr>
        <w:t xml:space="preserve">»,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B2A83">
        <w:rPr>
          <w:i/>
        </w:rPr>
        <w:t>Право требования</w:t>
      </w:r>
      <w:r w:rsidR="00530C50">
        <w:t xml:space="preserve">), проводимых </w:t>
      </w:r>
      <w:r w:rsidR="00C61F84">
        <w:t xml:space="preserve">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AB24C9">
        <w:t>АО</w:t>
      </w:r>
      <w:proofErr w:type="gramEnd"/>
      <w:r w:rsidR="00AB24C9">
        <w:t xml:space="preserve"> «Российский аукционный дом» (</w:t>
      </w:r>
      <w:r w:rsidR="00AB24C9" w:rsidRPr="00D53C2E">
        <w:rPr>
          <w:szCs w:val="24"/>
        </w:rPr>
        <w:t>http://www.lot-online.ru</w:t>
      </w:r>
      <w:r w:rsidR="00AB24C9">
        <w:t>).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2D5BAC">
        <w:rPr>
          <w:b/>
        </w:rPr>
        <w:t>Условия и сроки внесения задатков</w:t>
      </w:r>
    </w:p>
    <w:p w:rsidR="002D5BAC" w:rsidRPr="002D5BAC" w:rsidRDefault="002D5BAC" w:rsidP="002D5BAC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</w:t>
      </w:r>
      <w:r w:rsidR="00530C50">
        <w:t xml:space="preserve">  </w:t>
      </w:r>
      <w:r>
        <w:t>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2D5BAC">
        <w:rPr>
          <w:b/>
        </w:rPr>
        <w:t>Возврат задатков</w:t>
      </w:r>
    </w:p>
    <w:p w:rsidR="002D5BAC" w:rsidRPr="002D5BAC" w:rsidRDefault="002D5BAC" w:rsidP="002D5BAC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530C5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530C5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A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D5BAC" w:rsidRPr="002D5BAC" w:rsidRDefault="002D5BAC" w:rsidP="002D5BAC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A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2D5BAC" w:rsidRPr="002D5BAC" w:rsidRDefault="002D5BAC" w:rsidP="002D5BAC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AC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2D5BAC" w:rsidRPr="002D5BAC" w:rsidRDefault="002D5BAC" w:rsidP="002D5BAC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4642"/>
        <w:gridCol w:w="4524"/>
      </w:tblGrid>
      <w:tr w:rsidR="00C91102" w:rsidTr="00427FA0">
        <w:trPr>
          <w:trHeight w:val="726"/>
        </w:trPr>
        <w:tc>
          <w:tcPr>
            <w:tcW w:w="4642" w:type="dxa"/>
          </w:tcPr>
          <w:p w:rsidR="00C91102" w:rsidRPr="00C91102" w:rsidRDefault="00C91102" w:rsidP="00C9110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  <w:p w:rsidR="00C91102" w:rsidRPr="00C91102" w:rsidRDefault="00C91102" w:rsidP="00C9110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4" w:type="dxa"/>
          </w:tcPr>
          <w:p w:rsidR="00C91102" w:rsidRPr="00C91102" w:rsidRDefault="00C91102" w:rsidP="00C91102">
            <w:pPr>
              <w:pStyle w:val="aa"/>
              <w:spacing w:after="0" w:afterAutospacing="0"/>
              <w:jc w:val="center"/>
              <w:rPr>
                <w:b/>
              </w:rPr>
            </w:pPr>
            <w:r w:rsidRPr="00C91102">
              <w:rPr>
                <w:b/>
              </w:rPr>
              <w:t>Претендент</w:t>
            </w:r>
          </w:p>
          <w:p w:rsidR="00C91102" w:rsidRPr="00C91102" w:rsidRDefault="00C91102" w:rsidP="00C9110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02" w:rsidTr="00427FA0">
        <w:trPr>
          <w:trHeight w:val="4199"/>
        </w:trPr>
        <w:tc>
          <w:tcPr>
            <w:tcW w:w="4642" w:type="dxa"/>
          </w:tcPr>
          <w:p w:rsidR="00C91102" w:rsidRPr="007A5B23" w:rsidRDefault="00C91102" w:rsidP="00427FA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7A5B2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5B23">
              <w:rPr>
                <w:rFonts w:ascii="Times New Roman" w:hAnsi="Times New Roman"/>
                <w:sz w:val="24"/>
                <w:szCs w:val="24"/>
              </w:rPr>
              <w:t>Юмакс-Челяюинск</w:t>
            </w:r>
            <w:proofErr w:type="spellEnd"/>
            <w:r w:rsidRPr="007A5B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1102" w:rsidRPr="007A5B23" w:rsidRDefault="00C91102" w:rsidP="00427FA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7A5B23">
              <w:rPr>
                <w:rFonts w:ascii="Times New Roman" w:hAnsi="Times New Roman"/>
                <w:sz w:val="24"/>
                <w:szCs w:val="24"/>
              </w:rPr>
              <w:t xml:space="preserve">Адрес: 454106, г. Челябинск, </w:t>
            </w:r>
          </w:p>
          <w:p w:rsidR="00C91102" w:rsidRPr="007A5B23" w:rsidRDefault="00C91102" w:rsidP="00427FA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7A5B23">
              <w:rPr>
                <w:rFonts w:ascii="Times New Roman" w:hAnsi="Times New Roman"/>
                <w:sz w:val="24"/>
                <w:szCs w:val="24"/>
              </w:rPr>
              <w:t>ул. Цинковая, д. 2, корп. А,</w:t>
            </w:r>
          </w:p>
          <w:p w:rsidR="00C91102" w:rsidRPr="007A5B23" w:rsidRDefault="00C91102" w:rsidP="00427FA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7448080393, КПП</w:t>
            </w:r>
            <w:r w:rsidRPr="007A5B23">
              <w:rPr>
                <w:rFonts w:ascii="Times New Roman" w:hAnsi="Times New Roman"/>
                <w:sz w:val="24"/>
                <w:szCs w:val="24"/>
              </w:rPr>
              <w:t xml:space="preserve">744801001  </w:t>
            </w:r>
          </w:p>
          <w:p w:rsidR="00C91102" w:rsidRDefault="00C91102" w:rsidP="00427FA0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03C2D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303C2D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40702810700170021905 </w:t>
            </w:r>
          </w:p>
          <w:p w:rsidR="00C91102" w:rsidRDefault="00C91102" w:rsidP="00427FA0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03C2D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03C2D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ООО  Банк «НЕЙВА»,  </w:t>
            </w:r>
          </w:p>
          <w:p w:rsidR="00C91102" w:rsidRDefault="00C91102" w:rsidP="00427FA0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03C2D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к/с   № 30101810400000000774, </w:t>
            </w:r>
          </w:p>
          <w:p w:rsidR="00C91102" w:rsidRPr="00303C2D" w:rsidRDefault="00C91102" w:rsidP="00427FA0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03C2D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БИК 046577774</w:t>
            </w:r>
          </w:p>
          <w:p w:rsidR="00C91102" w:rsidRPr="00A16119" w:rsidRDefault="00C91102" w:rsidP="00427F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91102" w:rsidRDefault="00C91102" w:rsidP="00427F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91102" w:rsidRDefault="00C91102" w:rsidP="00427F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Конкурсный управляющий</w:t>
            </w:r>
          </w:p>
          <w:p w:rsidR="00C91102" w:rsidRPr="00680DAB" w:rsidRDefault="00C91102" w:rsidP="00427FA0">
            <w:pPr>
              <w:autoSpaceDE w:val="0"/>
              <w:autoSpaceDN w:val="0"/>
              <w:adjustRightInd w:val="0"/>
              <w:jc w:val="both"/>
            </w:pPr>
          </w:p>
          <w:p w:rsidR="00C91102" w:rsidRPr="00680DAB" w:rsidRDefault="00C91102" w:rsidP="00427F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________________________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Бондаренко С.А.</w:t>
            </w:r>
          </w:p>
          <w:p w:rsidR="00C91102" w:rsidRDefault="00C91102" w:rsidP="00427F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C91102" w:rsidRPr="00A0516A" w:rsidRDefault="00C91102" w:rsidP="00427F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0971E1"/>
    <w:rsid w:val="0010144E"/>
    <w:rsid w:val="00130FD7"/>
    <w:rsid w:val="0013738E"/>
    <w:rsid w:val="00165B96"/>
    <w:rsid w:val="00174F5B"/>
    <w:rsid w:val="002144AD"/>
    <w:rsid w:val="00223841"/>
    <w:rsid w:val="00261D93"/>
    <w:rsid w:val="00293A5A"/>
    <w:rsid w:val="002B33F4"/>
    <w:rsid w:val="002B481D"/>
    <w:rsid w:val="002D5BAC"/>
    <w:rsid w:val="002D70D6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517AD2"/>
    <w:rsid w:val="00530C50"/>
    <w:rsid w:val="00542235"/>
    <w:rsid w:val="00544B1D"/>
    <w:rsid w:val="00551EC5"/>
    <w:rsid w:val="005531F3"/>
    <w:rsid w:val="0055570A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E1AA2"/>
    <w:rsid w:val="007239FD"/>
    <w:rsid w:val="00732D5D"/>
    <w:rsid w:val="007B2A83"/>
    <w:rsid w:val="007C7675"/>
    <w:rsid w:val="007F2EE7"/>
    <w:rsid w:val="00810F6D"/>
    <w:rsid w:val="00811B79"/>
    <w:rsid w:val="00816781"/>
    <w:rsid w:val="0085666D"/>
    <w:rsid w:val="008B4DA1"/>
    <w:rsid w:val="00934747"/>
    <w:rsid w:val="0093548C"/>
    <w:rsid w:val="009362EE"/>
    <w:rsid w:val="009F7320"/>
    <w:rsid w:val="00A0371F"/>
    <w:rsid w:val="00A0516A"/>
    <w:rsid w:val="00A07E1A"/>
    <w:rsid w:val="00A3191B"/>
    <w:rsid w:val="00A6747D"/>
    <w:rsid w:val="00A80283"/>
    <w:rsid w:val="00A835A9"/>
    <w:rsid w:val="00AB24C9"/>
    <w:rsid w:val="00AC759A"/>
    <w:rsid w:val="00B1068D"/>
    <w:rsid w:val="00B40186"/>
    <w:rsid w:val="00B43BCF"/>
    <w:rsid w:val="00B605B3"/>
    <w:rsid w:val="00BE5D78"/>
    <w:rsid w:val="00C044DE"/>
    <w:rsid w:val="00C1029C"/>
    <w:rsid w:val="00C236D7"/>
    <w:rsid w:val="00C61F84"/>
    <w:rsid w:val="00C8733B"/>
    <w:rsid w:val="00C90B26"/>
    <w:rsid w:val="00C91102"/>
    <w:rsid w:val="00CD1C43"/>
    <w:rsid w:val="00CF3274"/>
    <w:rsid w:val="00D0279A"/>
    <w:rsid w:val="00D1156E"/>
    <w:rsid w:val="00D80994"/>
    <w:rsid w:val="00DB67B3"/>
    <w:rsid w:val="00DC1D98"/>
    <w:rsid w:val="00DD4ABA"/>
    <w:rsid w:val="00DF7D8D"/>
    <w:rsid w:val="00E2470F"/>
    <w:rsid w:val="00E319BB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C91102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C91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8</cp:revision>
  <cp:lastPrinted>2016-06-08T10:13:00Z</cp:lastPrinted>
  <dcterms:created xsi:type="dcterms:W3CDTF">2017-08-21T12:51:00Z</dcterms:created>
  <dcterms:modified xsi:type="dcterms:W3CDTF">2021-03-16T08:51:00Z</dcterms:modified>
</cp:coreProperties>
</file>