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3C90F80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66EB"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5166EB" w:rsidRPr="005166E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166EB"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166EB" w:rsidRPr="005166E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5166EB" w:rsidRPr="005166EB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2087F17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6D6C7FF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- 1 509,1 кв. м, адрес: Республика Саха (Якутия), Нерюнгринский р-он, г. Нерюнгри, ул. Заречная, д. 1, 3-этажное (подземных этажей - 0), кадастровый номер 14:19:101014:78, земельный участок находится в муниципальной собственности, договор аренды №529 от 26.11.2013 - 13 898 000,00 руб.;</w:t>
      </w:r>
    </w:p>
    <w:p w14:paraId="68C3510F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Лот 2 - Нежилое здание - 1 469,3 кв. м, адрес: Республика Саха (Якутия), Нерюнгринский р-он, г. Нерюнгри, ул. </w:t>
      </w:r>
      <w:proofErr w:type="spellStart"/>
      <w:r w:rsidRPr="005166EB">
        <w:rPr>
          <w:rFonts w:ascii="Times New Roman" w:hAnsi="Times New Roman" w:cs="Times New Roman"/>
          <w:color w:val="000000"/>
          <w:sz w:val="24"/>
          <w:szCs w:val="24"/>
        </w:rPr>
        <w:t>Разрезовская</w:t>
      </w:r>
      <w:proofErr w:type="spellEnd"/>
      <w:r w:rsidRPr="005166EB">
        <w:rPr>
          <w:rFonts w:ascii="Times New Roman" w:hAnsi="Times New Roman" w:cs="Times New Roman"/>
          <w:color w:val="000000"/>
          <w:sz w:val="24"/>
          <w:szCs w:val="24"/>
        </w:rPr>
        <w:t>, д. 4а, доп. адрес: «Производственный корпус бывшей базы СУОР», 1-этажное (подземных этажей - 0), кадастровый номер 14:19:101013:183, земельный участок находится в муниципальной собственности, договор аренды №42 от 27.02.2017 - 4 931 000,00 руб.;</w:t>
      </w:r>
    </w:p>
    <w:p w14:paraId="28099AF8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Жилое здание (2-этажное, подземных этажей - 0) - 198,7 кв. м, земельный участок - 797 +/- 3 кв. м, адрес: Республика Саха (Якутия), г. Якутск, </w:t>
      </w:r>
      <w:proofErr w:type="spellStart"/>
      <w:r w:rsidRPr="005166EB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5166EB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корп. 20, кадастровые номера 14:35:108001:20468, 14:35:108001:7331, земли населенных пунктов (поселений) - под жилищное строительство, права третьих лиц отсутствуют - 4 838 000,00 руб.;</w:t>
      </w:r>
    </w:p>
    <w:p w14:paraId="138AF2DD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Лот 4 - Жилое здание (2-этажное, подземных этажей - 0) - 198,7 кв. м, земельный участок - 792 +/- 3 кв. м, адрес: Республика Саха (Якутия), г. Якутск, </w:t>
      </w:r>
      <w:proofErr w:type="spellStart"/>
      <w:r w:rsidRPr="005166EB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5166EB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корп. 21, кадастровые номера 14:35:108001:20470, 14:35:108001:7330, земли населенных пунктов (поселений) - под жилищное строительство, права третьих лиц отсутствуют - 4 838 000,00 руб.;</w:t>
      </w:r>
    </w:p>
    <w:p w14:paraId="5493C8CC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Лот 5 - Жилое здание (2-этажное, подземных этажей - 0) - 198,7 кв. м, земельный участок - 774 +/- 3 кв. м, адрес: Республика Саха (Якутия), г. Якутск, </w:t>
      </w:r>
      <w:proofErr w:type="spellStart"/>
      <w:r w:rsidRPr="005166EB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5166EB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корп. 9, кадастровые номера 14:35:108001:20469, 14:35:108001:7343, земли населенных пунктов (поселений) - под жилищное строительство, права третьих лиц отсутствуют - 4 838 000,00 руб.;</w:t>
      </w:r>
    </w:p>
    <w:p w14:paraId="448B2302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 xml:space="preserve">Лот 6 - Жилое помещение - 111,3 кв. м, земельный участок - 794 +/- 3 кв. м, адрес: Республика Саха (Якутия), г. Якутск, </w:t>
      </w:r>
      <w:proofErr w:type="spellStart"/>
      <w:r w:rsidRPr="005166EB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5166EB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кв. 2, кадастровые номера 14:35:108001:19719, 14:35:108001:7335, земли населенных пунктов (поселений) - под жилищное строительство. Права третьих лиц отсутствуют - 4 848 000,00 руб.;</w:t>
      </w:r>
    </w:p>
    <w:p w14:paraId="28CAE8F5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>Лот 7 - Жилое помещение (3-комнатное, 1-2 этаж) - 68,4 кв. м, адрес: Республика Саха (Якутия), Алданский улус, г. Алдан, ул. Дзержинского, д. 20, кв. 1, кадастровый номер 14:02:010723:740, права третьих лиц отсутствуют - 3 537 000,00 руб.;</w:t>
      </w:r>
    </w:p>
    <w:p w14:paraId="0B57C1B2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(1 этаж) - 53,7 кв. м, адрес: Республика Саха (Якутия), у. Ленский, г. Ленск, ул. Ленина, д. 64, кв. 16, кадастровый номер 14:14:050043:161 - 2 280 000,00 руб.;</w:t>
      </w:r>
    </w:p>
    <w:p w14:paraId="40AE701A" w14:textId="77777777" w:rsidR="005166EB" w:rsidRP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>Лот 9 - Жилое помещение (1 этаж) - 45,8 кв. м, адрес: Республика Саха (Якутия), у. Мирнинский, г. Мирный, ул. Тихонова, д. 4, кв. 17, кадастровый номер 14:37:000323:4347, права третьих лиц отсутствуют - 3 497 000,00 руб.;</w:t>
      </w:r>
    </w:p>
    <w:p w14:paraId="1A485D85" w14:textId="51704D17" w:rsidR="005166EB" w:rsidRDefault="005166EB" w:rsidP="005166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6EB">
        <w:rPr>
          <w:rFonts w:ascii="Times New Roman" w:hAnsi="Times New Roman" w:cs="Times New Roman"/>
          <w:color w:val="000000"/>
          <w:sz w:val="24"/>
          <w:szCs w:val="24"/>
        </w:rPr>
        <w:t>Лот 10 - Нежилое здание (столярное отделение склада, 1-этажное, подземных этажей - 0) - 8 520,5 кв. м, адрес: Республика Саха (Якутия), г. Нерюнгри, ул. Индустриальная, д. 3, кадастровый номер 14:19:101005:66, земельный участок находится в муниципальной собственности, договор аренды №51 от 09.03.2017 - 19 478 000,00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B25858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80B98">
        <w:rPr>
          <w:rFonts w:ascii="Times New Roman CYR" w:hAnsi="Times New Roman CYR" w:cs="Times New Roman CYR"/>
          <w:color w:val="000000"/>
        </w:rPr>
        <w:t xml:space="preserve">5 </w:t>
      </w:r>
      <w:r w:rsidR="00680B98" w:rsidRPr="00680B98">
        <w:rPr>
          <w:rFonts w:ascii="Times New Roman CYR" w:hAnsi="Times New Roman CYR" w:cs="Times New Roman CYR"/>
          <w:color w:val="000000"/>
        </w:rPr>
        <w:t>(</w:t>
      </w:r>
      <w:r w:rsidR="00680B98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F861B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D7394" w:rsidRPr="00BD7394">
        <w:rPr>
          <w:rFonts w:ascii="Times New Roman CYR" w:hAnsi="Times New Roman CYR" w:cs="Times New Roman CYR"/>
          <w:b/>
          <w:bCs/>
          <w:color w:val="000000"/>
        </w:rPr>
        <w:t>02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190D3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D7394" w:rsidRPr="00BD7394">
        <w:rPr>
          <w:b/>
          <w:bCs/>
          <w:color w:val="000000"/>
        </w:rPr>
        <w:t>02 марта</w:t>
      </w:r>
      <w:r w:rsidR="00BD7394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D7394" w:rsidRPr="00BD7394">
        <w:rPr>
          <w:b/>
          <w:bCs/>
          <w:color w:val="000000"/>
        </w:rPr>
        <w:t>19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71BC16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D7394" w:rsidRPr="00BD7394">
        <w:rPr>
          <w:b/>
          <w:bCs/>
          <w:color w:val="000000"/>
        </w:rPr>
        <w:t xml:space="preserve">18 января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D7394" w:rsidRPr="00BD7394">
        <w:rPr>
          <w:b/>
          <w:bCs/>
          <w:color w:val="000000"/>
        </w:rPr>
        <w:t>09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F577D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D7394">
        <w:rPr>
          <w:b/>
          <w:bCs/>
          <w:color w:val="000000"/>
        </w:rPr>
        <w:t>22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D7394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086FB8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BD7394">
        <w:rPr>
          <w:color w:val="000000"/>
        </w:rPr>
        <w:t xml:space="preserve"> </w:t>
      </w:r>
      <w:r w:rsidR="00BD7394" w:rsidRPr="00BD7394">
        <w:rPr>
          <w:b/>
          <w:bCs/>
          <w:color w:val="000000"/>
        </w:rPr>
        <w:t>22 апреля</w:t>
      </w:r>
      <w:r w:rsidR="00E12685" w:rsidRPr="00BD7394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D7394">
        <w:rPr>
          <w:b/>
          <w:bCs/>
        </w:rPr>
        <w:t>2021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113868B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91F7363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22 апреля 2021 г. по 06 июня 2021 г. - в размере начальной цены продажи лотов;</w:t>
      </w:r>
    </w:p>
    <w:p w14:paraId="769A8291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07 июня 2021 г. по 13 июня 2021 г. - в размере 95,10% от начальной цены продажи лотов;</w:t>
      </w:r>
    </w:p>
    <w:p w14:paraId="208FDA35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14 июня 2021 г. по 20 июня 2021 г. - в размере 90,20% от начальной цены продажи лотов;</w:t>
      </w:r>
    </w:p>
    <w:p w14:paraId="49B2DB86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21 июня 2021 г. по 27 июня 2021 г. - в размере 85,30% от начальной цены продажи лотов;</w:t>
      </w:r>
    </w:p>
    <w:p w14:paraId="6D9C8D53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28 июня 2021 г. по 04 июля 2021 г. - в размере 80,40% от начальной цены продажи лотов;</w:t>
      </w:r>
    </w:p>
    <w:p w14:paraId="29E6ADB4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05 июля 2021 г. по 11 июля 2021 г. - в размере 75,50% от начальной цены продажи лотов;</w:t>
      </w:r>
    </w:p>
    <w:p w14:paraId="11A2924F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12 июля 2021 г. по 18 июля 2021 г. - в размере 70,60% от начальной цены продажи лотов;</w:t>
      </w:r>
    </w:p>
    <w:p w14:paraId="24D391DB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19 июля 2021 г. по 25 июля 2021 г. - в размере 65,70% от начальной цены продажи лотов;</w:t>
      </w:r>
    </w:p>
    <w:p w14:paraId="638F3807" w14:textId="77777777" w:rsidR="00BD7394" w:rsidRP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D7394">
        <w:rPr>
          <w:color w:val="000000"/>
        </w:rPr>
        <w:lastRenderedPageBreak/>
        <w:t>с 26 июля 2021 г. по 01 августа 2021 г. - в размере 60,80% от начальной цены продажи лотов;</w:t>
      </w:r>
    </w:p>
    <w:p w14:paraId="251D6C4C" w14:textId="35411491" w:rsidR="00BD7394" w:rsidRDefault="00BD7394" w:rsidP="00BD73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7394">
        <w:rPr>
          <w:color w:val="000000"/>
        </w:rPr>
        <w:t>с 02 августа 2021 г. по 08 августа 2021 г. - в размере 55,90%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3007AD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за вычетом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</w:t>
      </w:r>
      <w:r w:rsidR="00125329" w:rsidRPr="00125329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Государственная корпорация «Агентство по страхованию вкладов», 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FFD5C7E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D7394" w:rsidRPr="00BD7394">
        <w:rPr>
          <w:rFonts w:ascii="Times New Roman" w:hAnsi="Times New Roman" w:cs="Times New Roman"/>
          <w:sz w:val="24"/>
          <w:szCs w:val="24"/>
        </w:rPr>
        <w:t>9-00 до 18-00 часов по адресу: г. Москва, Павелецкая наб</w:t>
      </w:r>
      <w:r w:rsidR="00BD7394">
        <w:rPr>
          <w:rFonts w:ascii="Times New Roman" w:hAnsi="Times New Roman" w:cs="Times New Roman"/>
          <w:sz w:val="24"/>
          <w:szCs w:val="24"/>
        </w:rPr>
        <w:t>.</w:t>
      </w:r>
      <w:r w:rsidR="00BD7394" w:rsidRPr="00BD7394">
        <w:rPr>
          <w:rFonts w:ascii="Times New Roman" w:hAnsi="Times New Roman" w:cs="Times New Roman"/>
          <w:sz w:val="24"/>
          <w:szCs w:val="24"/>
        </w:rPr>
        <w:t>, д.8, стр.1,</w:t>
      </w:r>
      <w:r w:rsidR="00BD7394">
        <w:rPr>
          <w:rFonts w:ascii="Times New Roman" w:hAnsi="Times New Roman" w:cs="Times New Roman"/>
          <w:sz w:val="24"/>
          <w:szCs w:val="24"/>
        </w:rPr>
        <w:t xml:space="preserve"> г. Якутск, ул. Ново-Карьерная, д. 18,</w:t>
      </w:r>
      <w:r w:rsidR="00BD7394" w:rsidRPr="00BD7394">
        <w:rPr>
          <w:rFonts w:ascii="Times New Roman" w:hAnsi="Times New Roman" w:cs="Times New Roman"/>
          <w:sz w:val="24"/>
          <w:szCs w:val="24"/>
        </w:rPr>
        <w:t xml:space="preserve"> тел. 8(495)725-31-15, доб. 67-89, а также у ОТ: 8(423)265-23-87, 8(914)974-10-13, Дмитрий Пуриков, 8(924)003-13-12 Юлия Зонова, dv@auction-house.ru.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D6F2E"/>
    <w:rsid w:val="00125329"/>
    <w:rsid w:val="00130BFB"/>
    <w:rsid w:val="0015099D"/>
    <w:rsid w:val="001F039D"/>
    <w:rsid w:val="002C312D"/>
    <w:rsid w:val="00365722"/>
    <w:rsid w:val="00467D6B"/>
    <w:rsid w:val="005166EB"/>
    <w:rsid w:val="00564010"/>
    <w:rsid w:val="00637A0F"/>
    <w:rsid w:val="00680B98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D7394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BD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2234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6</cp:revision>
  <dcterms:created xsi:type="dcterms:W3CDTF">2021-01-11T09:30:00Z</dcterms:created>
  <dcterms:modified xsi:type="dcterms:W3CDTF">2021-01-11T10:49:00Z</dcterms:modified>
</cp:coreProperties>
</file>