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0F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ДОГОВОР</w:t>
      </w:r>
    </w:p>
    <w:p w14:paraId="225CBBD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купли-продажи </w:t>
      </w:r>
    </w:p>
    <w:p w14:paraId="5A9F6CFD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____________________________ две тысячи двадцать первого года </w:t>
      </w:r>
    </w:p>
    <w:p w14:paraId="31251B1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г. Санкт-Петербург</w:t>
      </w:r>
    </w:p>
    <w:p w14:paraId="778D6B37" w14:textId="77777777" w:rsidR="00317BB9" w:rsidRPr="00317BB9" w:rsidRDefault="00317BB9" w:rsidP="00317BB9">
      <w:pPr>
        <w:spacing w:line="240" w:lineRule="atLeast"/>
        <w:ind w:left="2832" w:hanging="2832"/>
        <w:jc w:val="both"/>
        <w:rPr>
          <w:sz w:val="25"/>
          <w:szCs w:val="25"/>
        </w:rPr>
      </w:pPr>
      <w:r w:rsidRPr="00317BB9">
        <w:rPr>
          <w:sz w:val="25"/>
          <w:szCs w:val="25"/>
        </w:rPr>
        <w:tab/>
        <w:t xml:space="preserve"> </w:t>
      </w:r>
    </w:p>
    <w:p w14:paraId="075714B8" w14:textId="7D5ACACB" w:rsidR="00317BB9" w:rsidRPr="00317BB9" w:rsidRDefault="00590D91" w:rsidP="00317BB9">
      <w:pPr>
        <w:ind w:firstLine="709"/>
        <w:jc w:val="both"/>
        <w:rPr>
          <w:sz w:val="25"/>
          <w:szCs w:val="25"/>
        </w:rPr>
      </w:pPr>
      <w:r w:rsidRPr="00590D91">
        <w:rPr>
          <w:sz w:val="25"/>
          <w:szCs w:val="25"/>
          <w:shd w:val="clear" w:color="auto" w:fill="FFFFFF"/>
        </w:rPr>
        <w:t xml:space="preserve">ООО «Перепёлочка» (Ленинградская область, Гатчинский район, пос. </w:t>
      </w:r>
      <w:proofErr w:type="spellStart"/>
      <w:r w:rsidRPr="00590D91">
        <w:rPr>
          <w:sz w:val="25"/>
          <w:szCs w:val="25"/>
          <w:shd w:val="clear" w:color="auto" w:fill="FFFFFF"/>
        </w:rPr>
        <w:t>Терволово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, ул. Ленинградская, д. 15, ОГРН 1044702085834 , ИНН 4719025562; конкурсное производство открыто решением Арбитражного суда г. Санкт-Петербурга и Ленинградской области от 22.06.2020 г. по делу №А56-100046/2019, далее – Должник), в лице конкурсного управляющего </w:t>
      </w:r>
      <w:proofErr w:type="spellStart"/>
      <w:r w:rsidRPr="00590D91">
        <w:rPr>
          <w:sz w:val="25"/>
          <w:szCs w:val="25"/>
          <w:shd w:val="clear" w:color="auto" w:fill="FFFFFF"/>
        </w:rPr>
        <w:t>Авхадиевой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 Юлией Ильдаровной (ИНН 183405755369 , СНИЛС 172-727-618 86), действующего на основании </w:t>
      </w:r>
      <w:proofErr w:type="spellStart"/>
      <w:r w:rsidRPr="00590D91">
        <w:rPr>
          <w:sz w:val="25"/>
          <w:szCs w:val="25"/>
          <w:shd w:val="clear" w:color="auto" w:fill="FFFFFF"/>
        </w:rPr>
        <w:t>решениея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 Арбитражного суда г. Санкт-Петербурга и Ленинградской обл. № А56-14458/2019 от 02.04.2019</w:t>
      </w:r>
      <w:r w:rsidR="00317BB9" w:rsidRPr="00317BB9">
        <w:rPr>
          <w:sz w:val="25"/>
          <w:szCs w:val="25"/>
          <w:shd w:val="clear" w:color="auto" w:fill="FFFFFF"/>
        </w:rPr>
        <w:t>, с одной стороны</w:t>
      </w:r>
      <w:r w:rsidR="00317BB9" w:rsidRPr="00317BB9">
        <w:rPr>
          <w:sz w:val="25"/>
          <w:szCs w:val="25"/>
        </w:rPr>
        <w:t>, и</w:t>
      </w:r>
    </w:p>
    <w:p w14:paraId="32C29483" w14:textId="77777777" w:rsidR="00317BB9" w:rsidRPr="00317BB9" w:rsidRDefault="00317BB9" w:rsidP="00317BB9">
      <w:pPr>
        <w:ind w:firstLine="709"/>
        <w:jc w:val="both"/>
        <w:rPr>
          <w:sz w:val="25"/>
          <w:szCs w:val="25"/>
        </w:rPr>
      </w:pPr>
      <w:r w:rsidRPr="00317BB9">
        <w:rPr>
          <w:sz w:val="25"/>
          <w:szCs w:val="25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17BB9">
        <w:rPr>
          <w:kern w:val="28"/>
          <w:sz w:val="25"/>
          <w:szCs w:val="25"/>
        </w:rPr>
        <w:t>с другой стороны</w:t>
      </w:r>
      <w:r w:rsidRPr="00317BB9">
        <w:rPr>
          <w:sz w:val="25"/>
          <w:szCs w:val="25"/>
        </w:rPr>
        <w:t xml:space="preserve">, при совместном упоминании именуемые также «Стороны», заключили настоящий договор (далее – </w:t>
      </w:r>
      <w:r w:rsidRPr="00317BB9">
        <w:rPr>
          <w:b/>
          <w:sz w:val="25"/>
          <w:szCs w:val="25"/>
        </w:rPr>
        <w:t>«Договор»</w:t>
      </w:r>
      <w:r w:rsidRPr="00317BB9">
        <w:rPr>
          <w:sz w:val="25"/>
          <w:szCs w:val="25"/>
        </w:rPr>
        <w:t>) о нижеследующем:</w:t>
      </w:r>
    </w:p>
    <w:p w14:paraId="6DC82BDF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5"/>
          <w:szCs w:val="25"/>
        </w:rPr>
      </w:pPr>
    </w:p>
    <w:p w14:paraId="3347F263" w14:textId="77777777" w:rsidR="00317BB9" w:rsidRPr="00317BB9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Предмет договора</w:t>
      </w:r>
    </w:p>
    <w:p w14:paraId="6A2A9ADA" w14:textId="77777777" w:rsidR="00317BB9" w:rsidRPr="00317BB9" w:rsidRDefault="00317BB9" w:rsidP="00317BB9">
      <w:pPr>
        <w:spacing w:line="240" w:lineRule="atLeast"/>
        <w:rPr>
          <w:b/>
          <w:sz w:val="25"/>
          <w:szCs w:val="25"/>
        </w:rPr>
      </w:pPr>
    </w:p>
    <w:p w14:paraId="7F8383B2" w14:textId="4D7DADE9" w:rsidR="00317BB9" w:rsidRPr="000456D5" w:rsidRDefault="00317BB9" w:rsidP="000456D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0"/>
        <w:jc w:val="both"/>
        <w:rPr>
          <w:rFonts w:ascii="Times New Roman" w:hAnsi="Times New Roman" w:cs="Times New Roman"/>
          <w:kern w:val="28"/>
          <w:sz w:val="25"/>
          <w:szCs w:val="25"/>
        </w:rPr>
      </w:pPr>
      <w:r w:rsidRPr="000456D5">
        <w:rPr>
          <w:rFonts w:ascii="Times New Roman" w:hAnsi="Times New Roman" w:cs="Times New Roman"/>
          <w:kern w:val="28"/>
          <w:sz w:val="25"/>
          <w:szCs w:val="25"/>
        </w:rPr>
        <w:t xml:space="preserve">Продавец обязуется передать в собственность Покупателя, а Покупатель </w:t>
      </w:r>
      <w:r w:rsidRPr="000456D5">
        <w:rPr>
          <w:rFonts w:ascii="Times New Roman" w:hAnsi="Times New Roman" w:cs="Times New Roman"/>
          <w:sz w:val="25"/>
          <w:szCs w:val="25"/>
        </w:rPr>
        <w:t>обязуется принять и оплатить в соответствии с условиями настоящего Договора следующие объект недвижимого имущества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456D5">
        <w:rPr>
          <w:rFonts w:ascii="Times New Roman" w:hAnsi="Times New Roman" w:cs="Times New Roman"/>
          <w:sz w:val="25"/>
          <w:szCs w:val="25"/>
        </w:rPr>
        <w:t xml:space="preserve">(далее - </w:t>
      </w:r>
      <w:r w:rsidRPr="000456D5">
        <w:rPr>
          <w:rFonts w:ascii="Times New Roman" w:hAnsi="Times New Roman" w:cs="Times New Roman"/>
          <w:b/>
          <w:sz w:val="25"/>
          <w:szCs w:val="25"/>
        </w:rPr>
        <w:t>ИМУЩЕСТВО</w:t>
      </w:r>
      <w:r w:rsidRPr="000456D5">
        <w:rPr>
          <w:rFonts w:ascii="Times New Roman" w:hAnsi="Times New Roman" w:cs="Times New Roman"/>
          <w:sz w:val="25"/>
          <w:szCs w:val="25"/>
        </w:rPr>
        <w:t>), принадлежащие на праве собственности Продавцу: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№5, инкубатор и родительский цех), площадь 1 061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47:23:0218001:131,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1; Нежилое здание (птичник Р2), площадь 1 057,1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47:23:0218004:73,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2; Нежилое здание (птичник Р3), площадь 1 044,9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47:23:0218001:127,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3; Нежилое здание (склад), площадь 40,6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47:23:0260001:234,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, ул. Ленинградская, д. 15/20, корп. 8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; </w:t>
      </w:r>
      <w:r w:rsidR="000456D5" w:rsidRPr="000456D5">
        <w:rPr>
          <w:sz w:val="25"/>
          <w:szCs w:val="25"/>
          <w:u w:val="single"/>
        </w:rPr>
        <w:t>Нежилое здание (</w:t>
      </w:r>
      <w:proofErr w:type="spellStart"/>
      <w:r w:rsidR="000456D5" w:rsidRPr="000456D5">
        <w:rPr>
          <w:sz w:val="25"/>
          <w:szCs w:val="25"/>
          <w:u w:val="single"/>
        </w:rPr>
        <w:t>санкпропускник</w:t>
      </w:r>
      <w:proofErr w:type="spellEnd"/>
      <w:r w:rsidR="000456D5" w:rsidRPr="000456D5">
        <w:rPr>
          <w:sz w:val="25"/>
          <w:szCs w:val="25"/>
          <w:u w:val="single"/>
        </w:rPr>
        <w:t xml:space="preserve">), площадь 453,5 </w:t>
      </w:r>
      <w:proofErr w:type="spellStart"/>
      <w:r w:rsidR="000456D5" w:rsidRPr="000456D5">
        <w:rPr>
          <w:sz w:val="25"/>
          <w:szCs w:val="25"/>
          <w:u w:val="single"/>
        </w:rPr>
        <w:t>кв.м</w:t>
      </w:r>
      <w:proofErr w:type="spellEnd"/>
      <w:r w:rsidR="000456D5" w:rsidRPr="000456D5">
        <w:rPr>
          <w:sz w:val="25"/>
          <w:szCs w:val="25"/>
          <w:u w:val="single"/>
        </w:rPr>
        <w:t xml:space="preserve">, кадастровый номер 47:23:0218001:129, адрес: Ленинградская обл., Гатчинский район, пос. </w:t>
      </w:r>
      <w:proofErr w:type="spellStart"/>
      <w:r w:rsidR="000456D5" w:rsidRPr="000456D5">
        <w:rPr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sz w:val="25"/>
          <w:szCs w:val="25"/>
          <w:u w:val="single"/>
        </w:rPr>
        <w:t>, ул. Ленинградская, д. 15/20, корп. 7</w:t>
      </w:r>
      <w:r w:rsidR="000456D5" w:rsidRPr="000456D5">
        <w:rPr>
          <w:sz w:val="25"/>
          <w:szCs w:val="25"/>
          <w:u w:val="single"/>
        </w:rPr>
        <w:t xml:space="preserve">;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№6, залы 6.1, 6.2), площадь 1 008,9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47:23:0260001:204,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6; Нежилое здание (птичник №4, залы 4.1, 4.2), площадь 1 008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47:23:0260001:202,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4; Нежилое здание (птичник Р1), площадь 1 005,7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47:23:0260001:203,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5; Земельный участок с/х назначения, разрешенное использование: для с/х производства, площадь 62 215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номер: 47:23:0260001:175,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15/20; Нежилое здание (убойный цех здание птичника №5), площадь 1 499,6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47:23:0218001:87,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15/21, корп. 1; Земельный участок с/х назначения, разрешенное использование: для с/х производства, площадь 9 481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номер: 47:23:0260001:187,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, ул. Ленинградская, д. 15/21; Инкубатор ИУП-Ф-45/ИУВ-Ф-15 (с металлопласт.  дверьми); Инкубатор ИУП-Ф-45/ИУВ-Ф-15 (с металлопласт. дверьми); Инкубатор ИУВ-Ф-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lastRenderedPageBreak/>
        <w:t>15; Инкубатор Стимул-4000-У (предварительный); Инкубатор Стимул-4000-У (предварительный); Инкубатор Стимул-4000-У (выводной); Комплект технологического оборудования для клеточного содержания молодняка перепелок (спец.2.2); Комплект технологического оборудования для клеточного содержания молодняка перепелок (спец. 2.3); Комплект технологического оборудования для клеточного содержания молодняка перепелок (спец.2.4); Комплект технологического оборудования для клеточного содержания молодняка перепелок (спец.2.5); Комплект технологического оборудования для клеточного содержания перепелок (спец.2.6); Комплект технологического оборудования для клеточного содержания перепелок-несушек (спец.2.7); Комплект технологического оборудования для клеточного содержания родительского стада; КВИ-4ПР-Ф1; Комплект технологического оборудования для клеточного содержания КВИ-5ПН на 127300; Воздухонагреватель газовый пт.6.1; Воздухонагреватель газовый пт.6.2; Воздухонагреватель газовый пт.4.1; Воздухонагреватель газовый пт.4.2; Газовый воздухонагреватель GP070AB25PO1AARU; Газовый воздухонагреватель GP070AB25PO1AARU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;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Технологическое оборудование убойного цеха; Оборудование для дезинфекционной камеры; Оборудование для выгрузки отходов убойного цеха; Оборудование для камеры хранения инкубационного яйца; КТП 2073 (Комплектная трансформаторная подстанция КТП ПВ-630/10/0,4-71-У1, зав. №816); Система централизованного контроля процессом инкубации SCKIFW; Холодильная камера КХ-236*2,4*2,2; Холодильное оборудование в сборе; Электрокалорифер с вентилятором; СФО-33/16 УХЛ 3; Устройство для сбора яиц (УСЯ); Устройство для сбора яиц (УСЯ); Устройство для сбора яиц (УСЯ); Устройство для сбора яиц (УСЯ); Котел газовый Лемакс-50; Котёл газовый "Лучик"; Котёл газовый "Лучик"; Котел газовый ШЛА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Comfort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310; Котел газовый ИШМА-50; Котёл ИШМА 50; Котел газовый ИШМА-50 1; Котел газовый ИШМА-50 3; Насос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Saer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FS 98; Ванна 2400х1000х1000; Пост охраны;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Дезбарьер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; Изготовление и монтаж ограждения (Забор); Ограждение земельного участка с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кад.номером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47:23:0260001:187; Подъездные пути к птичникам.</w:t>
      </w:r>
    </w:p>
    <w:p w14:paraId="73603015" w14:textId="77777777" w:rsidR="00317BB9" w:rsidRPr="00317BB9" w:rsidRDefault="00317BB9" w:rsidP="00317BB9">
      <w:pPr>
        <w:ind w:firstLine="426"/>
        <w:jc w:val="both"/>
        <w:rPr>
          <w:bCs/>
          <w:sz w:val="25"/>
          <w:szCs w:val="25"/>
        </w:rPr>
      </w:pPr>
      <w:r w:rsidRPr="00317BB9">
        <w:rPr>
          <w:sz w:val="25"/>
          <w:szCs w:val="25"/>
          <w:lang w:eastAsia="en-US"/>
        </w:rPr>
        <w:t xml:space="preserve">1.2. </w:t>
      </w:r>
      <w:r w:rsidRPr="00317BB9">
        <w:rPr>
          <w:sz w:val="25"/>
          <w:szCs w:val="25"/>
        </w:rPr>
        <w:t>Настоящий Договор купли-продажи заключается</w:t>
      </w:r>
      <w:r w:rsidRPr="00317BB9">
        <w:rPr>
          <w:bCs/>
          <w:sz w:val="25"/>
          <w:szCs w:val="25"/>
        </w:rPr>
        <w:t xml:space="preserve"> осуществляемой на основании </w:t>
      </w:r>
      <w:r w:rsidRPr="00317BB9">
        <w:rPr>
          <w:sz w:val="25"/>
          <w:szCs w:val="25"/>
        </w:rPr>
        <w:t xml:space="preserve">Протокола от ___________________ г. о результатах продажи в электронной форме имущества должника по лоту </w:t>
      </w:r>
      <w:r w:rsidRPr="00317BB9">
        <w:rPr>
          <w:b/>
          <w:sz w:val="25"/>
          <w:szCs w:val="25"/>
        </w:rPr>
        <w:t>-_____________</w:t>
      </w:r>
      <w:r w:rsidRPr="00317BB9">
        <w:rPr>
          <w:kern w:val="28"/>
          <w:sz w:val="25"/>
          <w:szCs w:val="25"/>
        </w:rPr>
        <w:t>.</w:t>
      </w:r>
    </w:p>
    <w:p w14:paraId="4C218F89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17BB9" w:rsidRDefault="00317BB9" w:rsidP="00317BB9">
      <w:pPr>
        <w:ind w:firstLine="567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1.4. </w:t>
      </w:r>
      <w:r w:rsidRPr="00317BB9">
        <w:rPr>
          <w:color w:val="000000"/>
          <w:sz w:val="25"/>
          <w:szCs w:val="25"/>
        </w:rPr>
        <w:t xml:space="preserve">ИМУЩЕСТВО </w:t>
      </w:r>
      <w:r w:rsidRPr="00317BB9">
        <w:rPr>
          <w:sz w:val="25"/>
          <w:szCs w:val="25"/>
        </w:rPr>
        <w:t xml:space="preserve">находится по адресу: </w:t>
      </w:r>
    </w:p>
    <w:p w14:paraId="2BA4932B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___________________________________________________________________________</w:t>
      </w:r>
    </w:p>
    <w:p w14:paraId="63AEA99E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5"/>
          <w:szCs w:val="25"/>
        </w:rPr>
      </w:pPr>
    </w:p>
    <w:p w14:paraId="3EADF9CD" w14:textId="77777777" w:rsidR="00317BB9" w:rsidRPr="00317BB9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Цена и порядок расчетов</w:t>
      </w:r>
    </w:p>
    <w:p w14:paraId="3354FA6D" w14:textId="77777777" w:rsidR="00317BB9" w:rsidRPr="00317BB9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5E17EFF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5"/>
          <w:szCs w:val="25"/>
          <w:shd w:val="clear" w:color="auto" w:fill="FFFFFF"/>
        </w:rPr>
      </w:pPr>
      <w:r w:rsidRPr="00317BB9">
        <w:rPr>
          <w:kern w:val="28"/>
          <w:sz w:val="25"/>
          <w:szCs w:val="25"/>
        </w:rPr>
        <w:t xml:space="preserve">2.1. Цена продажи ИМУЩЕСТВА составляет </w:t>
      </w:r>
      <w:r w:rsidRPr="00317BB9">
        <w:rPr>
          <w:b/>
          <w:kern w:val="28"/>
          <w:sz w:val="25"/>
          <w:szCs w:val="25"/>
        </w:rPr>
        <w:t>______________</w:t>
      </w:r>
      <w:r w:rsidRPr="00317BB9">
        <w:rPr>
          <w:sz w:val="25"/>
          <w:szCs w:val="25"/>
        </w:rPr>
        <w:t xml:space="preserve"> </w:t>
      </w:r>
      <w:r w:rsidRPr="00317BB9">
        <w:rPr>
          <w:sz w:val="25"/>
          <w:szCs w:val="25"/>
          <w:shd w:val="clear" w:color="auto" w:fill="FFFFFF"/>
        </w:rPr>
        <w:t>(_______________________________) рубля ____ коп.</w:t>
      </w:r>
    </w:p>
    <w:p w14:paraId="575E357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Задаток, уплаченный Покупателем организатору торгов в размере ________</w:t>
      </w:r>
      <w:r w:rsidRPr="00317BB9">
        <w:rPr>
          <w:sz w:val="25"/>
          <w:szCs w:val="25"/>
        </w:rPr>
        <w:t xml:space="preserve"> (_____________) рублей </w:t>
      </w:r>
      <w:r w:rsidRPr="00317BB9">
        <w:rPr>
          <w:kern w:val="28"/>
          <w:sz w:val="25"/>
          <w:szCs w:val="25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В цену продажи ИМУЩЕСТВА не включена стоимость его вывоза.</w:t>
      </w:r>
    </w:p>
    <w:p w14:paraId="781D862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17BB9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7BB9">
        <w:rPr>
          <w:rFonts w:ascii="Times New Roman" w:hAnsi="Times New Roman" w:cs="Times New Roman"/>
          <w:b/>
          <w:sz w:val="25"/>
          <w:szCs w:val="25"/>
        </w:rPr>
        <w:t>Порядок передачи имущества</w:t>
      </w:r>
    </w:p>
    <w:p w14:paraId="51185861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sz w:val="25"/>
          <w:szCs w:val="25"/>
        </w:rPr>
        <w:t>ИМУЩЕСТВО передается Покупателю по месту его нахождения.</w:t>
      </w:r>
    </w:p>
    <w:p w14:paraId="54C0BDCB" w14:textId="77777777" w:rsidR="00317BB9" w:rsidRPr="00317BB9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Право собственности на ИМУЩЕСТВО переходит к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>Покупателю</w:t>
      </w:r>
      <w:r w:rsidRPr="00317B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17BB9">
        <w:rPr>
          <w:rFonts w:ascii="Times New Roman" w:hAnsi="Times New Roman" w:cs="Times New Roman"/>
          <w:sz w:val="25"/>
          <w:szCs w:val="25"/>
        </w:rPr>
        <w:t xml:space="preserve">с момента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 xml:space="preserve">передачи ИМУЩЕСТВА по Акту приема-передачи в соответствии с п. 3.1. </w:t>
      </w:r>
    </w:p>
    <w:p w14:paraId="43945885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Cs/>
          <w:sz w:val="25"/>
          <w:szCs w:val="25"/>
        </w:rPr>
        <w:t xml:space="preserve"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17BB9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Риск случайной гибели или </w:t>
      </w:r>
      <w:r w:rsidRPr="00317BB9">
        <w:rPr>
          <w:kern w:val="28"/>
          <w:sz w:val="25"/>
          <w:szCs w:val="25"/>
        </w:rPr>
        <w:t>случайного повреждения</w:t>
      </w:r>
      <w:r w:rsidRPr="00317BB9">
        <w:rPr>
          <w:sz w:val="25"/>
          <w:szCs w:val="25"/>
        </w:rPr>
        <w:t xml:space="preserve"> ИМУЩЕСТВА переходит </w:t>
      </w:r>
      <w:r w:rsidRPr="00317BB9">
        <w:rPr>
          <w:kern w:val="28"/>
          <w:sz w:val="25"/>
          <w:szCs w:val="25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17BB9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5"/>
          <w:szCs w:val="25"/>
        </w:rPr>
      </w:pPr>
    </w:p>
    <w:p w14:paraId="14A92231" w14:textId="77777777" w:rsidR="00317BB9" w:rsidRPr="00317BB9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Обязанности сторон</w:t>
      </w:r>
    </w:p>
    <w:p w14:paraId="37916F05" w14:textId="77777777" w:rsidR="00317BB9" w:rsidRPr="00317BB9" w:rsidRDefault="00317BB9" w:rsidP="00317BB9">
      <w:pPr>
        <w:spacing w:line="240" w:lineRule="atLeast"/>
        <w:jc w:val="center"/>
        <w:rPr>
          <w:b/>
          <w:sz w:val="25"/>
          <w:szCs w:val="25"/>
        </w:rPr>
      </w:pPr>
    </w:p>
    <w:p w14:paraId="615CD5A7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4.1. Обязанности Продавца:</w:t>
      </w:r>
    </w:p>
    <w:p w14:paraId="417D426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17BB9">
        <w:rPr>
          <w:sz w:val="25"/>
          <w:szCs w:val="25"/>
        </w:rPr>
        <w:t>ИМУЩЕСТВО.</w:t>
      </w:r>
    </w:p>
    <w:p w14:paraId="7D69685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4.2. Обязанности Покупателя:</w:t>
      </w:r>
    </w:p>
    <w:p w14:paraId="4FD4ECA2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</w:p>
    <w:p w14:paraId="3F176013" w14:textId="77777777" w:rsidR="00317BB9" w:rsidRPr="00317BB9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Ответственность сторон</w:t>
      </w:r>
    </w:p>
    <w:p w14:paraId="7ECD7D62" w14:textId="77777777" w:rsidR="00317BB9" w:rsidRPr="00317BB9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2C50198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17BB9">
        <w:rPr>
          <w:b/>
          <w:kern w:val="28"/>
          <w:sz w:val="25"/>
          <w:szCs w:val="25"/>
        </w:rPr>
        <w:t>должника</w:t>
      </w:r>
    </w:p>
    <w:p w14:paraId="702A338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</w:p>
    <w:p w14:paraId="1E082AC6" w14:textId="77777777" w:rsidR="00317BB9" w:rsidRPr="00317BB9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Заключительные положения</w:t>
      </w:r>
    </w:p>
    <w:p w14:paraId="3A5DA84D" w14:textId="77777777" w:rsidR="00317BB9" w:rsidRPr="00317BB9" w:rsidRDefault="00317BB9" w:rsidP="00317BB9">
      <w:pPr>
        <w:spacing w:line="240" w:lineRule="atLeast"/>
        <w:jc w:val="center"/>
        <w:rPr>
          <w:sz w:val="25"/>
          <w:szCs w:val="25"/>
        </w:rPr>
      </w:pPr>
    </w:p>
    <w:p w14:paraId="360E588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17BB9" w:rsidRDefault="00317BB9" w:rsidP="00317BB9">
      <w:pPr>
        <w:spacing w:line="240" w:lineRule="atLeast"/>
        <w:ind w:firstLine="567"/>
        <w:jc w:val="both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6.5. Настоящий Договор составлен в </w:t>
      </w:r>
      <w:r w:rsidRPr="00317BB9">
        <w:rPr>
          <w:sz w:val="25"/>
          <w:szCs w:val="25"/>
        </w:rPr>
        <w:t>трех</w:t>
      </w:r>
      <w:r w:rsidRPr="00317BB9">
        <w:rPr>
          <w:kern w:val="28"/>
          <w:sz w:val="25"/>
          <w:szCs w:val="25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17BB9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5E15679A" w14:textId="77777777" w:rsidR="00317BB9" w:rsidRPr="00317BB9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>Приложения к Договору.</w:t>
      </w:r>
    </w:p>
    <w:p w14:paraId="76347002" w14:textId="77777777" w:rsidR="00317BB9" w:rsidRPr="00317BB9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5"/>
          <w:szCs w:val="25"/>
        </w:rPr>
      </w:pPr>
    </w:p>
    <w:p w14:paraId="54BA0099" w14:textId="77777777" w:rsidR="00317BB9" w:rsidRPr="00317BB9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17BB9" w:rsidRDefault="00317BB9" w:rsidP="00317BB9">
      <w:pPr>
        <w:pStyle w:val="a7"/>
        <w:ind w:firstLine="540"/>
        <w:rPr>
          <w:rFonts w:ascii="Times New Roman" w:hAnsi="Times New Roman"/>
          <w:kern w:val="28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 xml:space="preserve">Приложение № 1 – </w:t>
      </w:r>
      <w:r w:rsidRPr="00317BB9">
        <w:rPr>
          <w:rFonts w:ascii="Times New Roman" w:hAnsi="Times New Roman"/>
          <w:kern w:val="28"/>
          <w:sz w:val="25"/>
          <w:szCs w:val="25"/>
        </w:rPr>
        <w:t>Акт приема-передачи ИМУЩЕСТВА;</w:t>
      </w:r>
    </w:p>
    <w:p w14:paraId="22A41E63" w14:textId="77777777" w:rsidR="00317BB9" w:rsidRPr="00317BB9" w:rsidRDefault="00317BB9" w:rsidP="00317BB9">
      <w:pPr>
        <w:pStyle w:val="af7"/>
        <w:spacing w:after="0" w:line="240" w:lineRule="atLeast"/>
        <w:ind w:firstLine="360"/>
        <w:rPr>
          <w:sz w:val="25"/>
          <w:szCs w:val="25"/>
        </w:rPr>
      </w:pPr>
    </w:p>
    <w:p w14:paraId="0D2E7656" w14:textId="77777777" w:rsidR="00317BB9" w:rsidRPr="00317BB9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5"/>
          <w:szCs w:val="25"/>
        </w:rPr>
      </w:pPr>
      <w:r w:rsidRPr="00317BB9">
        <w:rPr>
          <w:b/>
          <w:bCs/>
          <w:sz w:val="25"/>
          <w:szCs w:val="25"/>
        </w:rPr>
        <w:t>АДРЕСА И РЕКВИЗИТЫ СТОРОН</w:t>
      </w:r>
    </w:p>
    <w:p w14:paraId="4A7E87D3" w14:textId="77777777" w:rsidR="00317BB9" w:rsidRPr="00317BB9" w:rsidRDefault="00317BB9" w:rsidP="00317BB9">
      <w:pPr>
        <w:spacing w:line="240" w:lineRule="atLeast"/>
        <w:jc w:val="both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591"/>
      </w:tblGrid>
      <w:tr w:rsidR="00317BB9" w:rsidRPr="00317BB9" w14:paraId="328126E7" w14:textId="77777777" w:rsidTr="0068347B">
        <w:tc>
          <w:tcPr>
            <w:tcW w:w="4252" w:type="dxa"/>
          </w:tcPr>
          <w:p w14:paraId="732D878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ПОКУПАТЕЛЬ:</w:t>
            </w:r>
          </w:p>
        </w:tc>
      </w:tr>
      <w:tr w:rsidR="00317BB9" w:rsidRPr="00317BB9" w14:paraId="7ECC9381" w14:textId="77777777" w:rsidTr="00590D91">
        <w:trPr>
          <w:trHeight w:val="5927"/>
        </w:trPr>
        <w:tc>
          <w:tcPr>
            <w:tcW w:w="4252" w:type="dxa"/>
          </w:tcPr>
          <w:p w14:paraId="132FB775" w14:textId="77777777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ООО «Перепёлочка»</w:t>
            </w:r>
          </w:p>
          <w:p w14:paraId="0DFA48E8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55CBA992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01353636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986E404" w14:textId="77777777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Ленинградская область, Гатчинский район, пос. </w:t>
            </w:r>
            <w:proofErr w:type="spellStart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Терволово</w:t>
            </w:r>
            <w:proofErr w:type="spellEnd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, ул. Ленинградская, д. 15,</w:t>
            </w:r>
          </w:p>
          <w:p w14:paraId="5CF7314E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122B6411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5AA94C7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1C1A5D67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A7DFA5B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969CF84" w14:textId="7067E633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ОГРН </w:t>
            </w:r>
            <w:proofErr w:type="gramStart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1044702085834 ,</w:t>
            </w:r>
            <w:proofErr w:type="gramEnd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E6B7BAB" w14:textId="2B4AD205" w:rsidR="00317BB9" w:rsidRPr="00590D91" w:rsidRDefault="00590D91" w:rsidP="0060658E">
            <w:pPr>
              <w:spacing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ИНН 4719025562</w:t>
            </w:r>
          </w:p>
          <w:p w14:paraId="4C7405F8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1A15D370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</w:rPr>
              <w:t xml:space="preserve">Конкурсный управляющий </w:t>
            </w:r>
          </w:p>
          <w:p w14:paraId="525D2915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AFDE9B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DA27B71" w14:textId="77777777" w:rsidR="00317BB9" w:rsidRPr="00317BB9" w:rsidRDefault="00317BB9" w:rsidP="00590D91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14:paraId="4D666023" w14:textId="6F6B2AED" w:rsidR="00317BB9" w:rsidRPr="00317BB9" w:rsidRDefault="00590D91" w:rsidP="00590D9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_________________Авхадиева Ю.И</w:t>
            </w:r>
            <w:r w:rsidR="00317BB9" w:rsidRPr="00317BB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________________________</w:t>
            </w:r>
          </w:p>
          <w:p w14:paraId="1BB6E38D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0D000C8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5EE3E7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FDFFCE8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EF60C4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42AC6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18DCE1B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CCC958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7F906483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16CE22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92D206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33FE8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5D1F55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2BD8BF4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</w:t>
            </w:r>
          </w:p>
          <w:p w14:paraId="0CE9F4F5" w14:textId="77777777" w:rsidR="00590D91" w:rsidRDefault="00590D91" w:rsidP="00590D91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CAEF3D2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___________________ ___________________</w:t>
            </w:r>
          </w:p>
        </w:tc>
      </w:tr>
    </w:tbl>
    <w:p w14:paraId="6BFB0A48" w14:textId="77777777" w:rsidR="0082230B" w:rsidRPr="00317BB9" w:rsidRDefault="0082230B" w:rsidP="00317BB9"/>
    <w:sectPr w:rsidR="0082230B" w:rsidRPr="00317BB9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D547" w14:textId="77777777" w:rsidR="00D808DC" w:rsidRDefault="00D808DC">
      <w:r>
        <w:separator/>
      </w:r>
    </w:p>
  </w:endnote>
  <w:endnote w:type="continuationSeparator" w:id="0">
    <w:p w14:paraId="5FF78DF8" w14:textId="77777777" w:rsidR="00D808DC" w:rsidRDefault="00D8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B8CB" w14:textId="77777777" w:rsidR="00D808DC" w:rsidRDefault="00D808DC">
      <w:r>
        <w:separator/>
      </w:r>
    </w:p>
  </w:footnote>
  <w:footnote w:type="continuationSeparator" w:id="0">
    <w:p w14:paraId="5F4C98EE" w14:textId="77777777" w:rsidR="00D808DC" w:rsidRDefault="00D8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D91">
      <w:rPr>
        <w:rStyle w:val="a5"/>
        <w:noProof/>
      </w:rPr>
      <w:t>4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8A5" w14:textId="77777777" w:rsidR="00295D11" w:rsidRPr="00196561" w:rsidRDefault="00D808DC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56D5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034B6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0D91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1FA4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808DC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3A10-6166-4783-994A-B8C731D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3</cp:revision>
  <cp:lastPrinted>2017-10-27T08:13:00Z</cp:lastPrinted>
  <dcterms:created xsi:type="dcterms:W3CDTF">2021-04-20T05:47:00Z</dcterms:created>
  <dcterms:modified xsi:type="dcterms:W3CDTF">2021-04-20T05:47:00Z</dcterms:modified>
</cp:coreProperties>
</file>