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2E22" w14:textId="307A4C0C" w:rsidR="00937B7A" w:rsidRPr="00937B7A" w:rsidRDefault="00937B7A" w:rsidP="00937B7A">
      <w:pPr>
        <w:pStyle w:val="a3"/>
        <w:ind w:firstLine="426"/>
        <w:jc w:val="left"/>
        <w:rPr>
          <w:bCs/>
          <w:sz w:val="24"/>
          <w:szCs w:val="24"/>
        </w:rPr>
      </w:pPr>
      <w:r w:rsidRPr="00937B7A">
        <w:rPr>
          <w:bCs/>
          <w:sz w:val="24"/>
          <w:szCs w:val="24"/>
        </w:rPr>
        <w:t>Приложение 1</w:t>
      </w:r>
    </w:p>
    <w:p w14:paraId="225D64EE" w14:textId="543EB748" w:rsidR="006E1AA2" w:rsidRPr="00F36A36" w:rsidRDefault="006E1AA2" w:rsidP="006E1AA2">
      <w:pPr>
        <w:pStyle w:val="a3"/>
        <w:ind w:firstLine="426"/>
        <w:rPr>
          <w:b/>
          <w:sz w:val="24"/>
          <w:szCs w:val="24"/>
        </w:rPr>
      </w:pPr>
      <w:r w:rsidRPr="00F36A36">
        <w:rPr>
          <w:b/>
          <w:sz w:val="24"/>
          <w:szCs w:val="24"/>
        </w:rPr>
        <w:t>ДОГОВОР О ЗАДАТКЕ</w:t>
      </w:r>
      <w:r w:rsidR="00223A96" w:rsidRPr="00F36A36">
        <w:rPr>
          <w:b/>
          <w:sz w:val="24"/>
          <w:szCs w:val="24"/>
        </w:rPr>
        <w:t xml:space="preserve"> </w:t>
      </w:r>
    </w:p>
    <w:p w14:paraId="73F5C0C5" w14:textId="77777777" w:rsidR="006E1AA2" w:rsidRPr="004D4053" w:rsidRDefault="006E1AA2" w:rsidP="006E1AA2">
      <w:pPr>
        <w:ind w:firstLine="426"/>
        <w:jc w:val="both"/>
        <w:rPr>
          <w:szCs w:val="24"/>
        </w:rPr>
      </w:pPr>
    </w:p>
    <w:p w14:paraId="35F13C41" w14:textId="7E3EF666" w:rsidR="006E1AA2" w:rsidRDefault="00E51B45" w:rsidP="006E1AA2">
      <w:pPr>
        <w:jc w:val="both"/>
        <w:rPr>
          <w:szCs w:val="24"/>
        </w:rPr>
      </w:pPr>
      <w:r>
        <w:rPr>
          <w:szCs w:val="24"/>
        </w:rPr>
        <w:t xml:space="preserve">                  </w:t>
      </w:r>
      <w:r w:rsidR="006E1AA2" w:rsidRPr="004D4053">
        <w:rPr>
          <w:szCs w:val="24"/>
        </w:rPr>
        <w:t xml:space="preserve">                                                                                        </w:t>
      </w:r>
      <w:r w:rsidR="00816781">
        <w:rPr>
          <w:szCs w:val="24"/>
        </w:rPr>
        <w:t xml:space="preserve">      </w:t>
      </w:r>
      <w:r w:rsidR="006E1AA2" w:rsidRPr="004D4053">
        <w:rPr>
          <w:szCs w:val="24"/>
        </w:rPr>
        <w:t xml:space="preserve"> </w:t>
      </w:r>
      <w:r w:rsidR="006E1AA2">
        <w:rPr>
          <w:szCs w:val="24"/>
        </w:rPr>
        <w:t xml:space="preserve">   </w:t>
      </w:r>
      <w:r w:rsidR="005D6CF4">
        <w:rPr>
          <w:szCs w:val="24"/>
        </w:rPr>
        <w:t xml:space="preserve">  </w:t>
      </w:r>
      <w:r w:rsidR="006E1AA2" w:rsidRPr="004D4053">
        <w:rPr>
          <w:szCs w:val="24"/>
        </w:rPr>
        <w:t>«__» ____</w:t>
      </w:r>
      <w:r w:rsidR="006E1AA2">
        <w:rPr>
          <w:szCs w:val="24"/>
        </w:rPr>
        <w:t>____</w:t>
      </w:r>
      <w:r w:rsidR="006E1AA2" w:rsidRPr="004D4053">
        <w:rPr>
          <w:szCs w:val="24"/>
        </w:rPr>
        <w:t xml:space="preserve"> 20</w:t>
      </w:r>
      <w:r w:rsidR="000D709E">
        <w:rPr>
          <w:szCs w:val="24"/>
        </w:rPr>
        <w:t>21</w:t>
      </w:r>
      <w:r w:rsidR="007239FD">
        <w:rPr>
          <w:szCs w:val="24"/>
        </w:rPr>
        <w:t xml:space="preserve"> </w:t>
      </w:r>
      <w:r w:rsidR="006E1AA2" w:rsidRPr="004D4053">
        <w:rPr>
          <w:szCs w:val="24"/>
        </w:rPr>
        <w:t>г.</w:t>
      </w:r>
    </w:p>
    <w:p w14:paraId="02A158AB" w14:textId="77777777" w:rsidR="006E1AA2" w:rsidRDefault="00816781" w:rsidP="006E1AA2">
      <w:pPr>
        <w:jc w:val="both"/>
        <w:rPr>
          <w:szCs w:val="24"/>
        </w:rPr>
      </w:pPr>
      <w:r>
        <w:rPr>
          <w:szCs w:val="24"/>
        </w:rPr>
        <w:t xml:space="preserve"> </w:t>
      </w:r>
    </w:p>
    <w:p w14:paraId="02D33D70" w14:textId="33691D75" w:rsidR="00DD4ABA" w:rsidRPr="00CE5E4A" w:rsidRDefault="00F5402E" w:rsidP="006E1AA2">
      <w:pPr>
        <w:jc w:val="both"/>
        <w:rPr>
          <w:szCs w:val="24"/>
        </w:rPr>
      </w:pPr>
      <w:r w:rsidRPr="00F5402E">
        <w:rPr>
          <w:bCs/>
          <w:szCs w:val="24"/>
        </w:rPr>
        <w:t>Общество с ограниченной ответственностью «СпецСнаб71»</w:t>
      </w:r>
      <w:r w:rsidRPr="00F5402E">
        <w:rPr>
          <w:szCs w:val="24"/>
        </w:rPr>
        <w:t xml:space="preserve"> (ИНН</w:t>
      </w:r>
      <w:r w:rsidRPr="00F5402E">
        <w:rPr>
          <w:bCs/>
          <w:color w:val="000000"/>
          <w:szCs w:val="24"/>
        </w:rPr>
        <w:t xml:space="preserve"> </w:t>
      </w:r>
      <w:r w:rsidRPr="00F5402E">
        <w:rPr>
          <w:szCs w:val="24"/>
        </w:rPr>
        <w:t>6230085345, ОГРН 1146230003127), в лице Директора Сазонова Сергея Владимировича, действующего на основании Устава</w:t>
      </w:r>
      <w:r w:rsidR="00B05F05" w:rsidRPr="00CE5E4A">
        <w:rPr>
          <w:szCs w:val="24"/>
        </w:rPr>
        <w:t>, именуемый</w:t>
      </w:r>
      <w:r w:rsidR="00517AD2" w:rsidRPr="00CE5E4A">
        <w:rPr>
          <w:szCs w:val="24"/>
        </w:rPr>
        <w:t xml:space="preserve"> </w:t>
      </w:r>
      <w:r w:rsidR="00DD4ABA" w:rsidRPr="00CE5E4A">
        <w:rPr>
          <w:szCs w:val="24"/>
        </w:rPr>
        <w:t>в дальнейшем «Организатор торгов», с одной стороны, и</w:t>
      </w:r>
    </w:p>
    <w:p w14:paraId="7CE8B6B2" w14:textId="77777777" w:rsidR="005D6CF4" w:rsidRDefault="005D6CF4" w:rsidP="006E1AA2">
      <w:pPr>
        <w:jc w:val="both"/>
        <w:rPr>
          <w:szCs w:val="24"/>
        </w:rPr>
      </w:pPr>
      <w:r w:rsidRPr="00CE5E4A">
        <w:rPr>
          <w:szCs w:val="24"/>
        </w:rPr>
        <w:t>_________________________________</w:t>
      </w:r>
      <w:r w:rsidR="00DC1D98" w:rsidRPr="00CE5E4A">
        <w:rPr>
          <w:szCs w:val="24"/>
        </w:rPr>
        <w:t>____________________________________________</w:t>
      </w:r>
      <w:r w:rsidRPr="00CE5E4A">
        <w:rPr>
          <w:szCs w:val="24"/>
        </w:rPr>
        <w:t>,</w:t>
      </w:r>
      <w:r>
        <w:rPr>
          <w:szCs w:val="24"/>
        </w:rPr>
        <w:t xml:space="preserve"> именуемый в дальнейшем </w:t>
      </w:r>
      <w:r w:rsidR="00DE7C85">
        <w:rPr>
          <w:szCs w:val="24"/>
        </w:rPr>
        <w:t>«Претендент», с другой стороны</w:t>
      </w:r>
      <w:r w:rsidR="00B05F05">
        <w:rPr>
          <w:szCs w:val="24"/>
        </w:rPr>
        <w:t xml:space="preserve">, </w:t>
      </w:r>
      <w:r w:rsidR="003E7D73">
        <w:rPr>
          <w:szCs w:val="24"/>
        </w:rPr>
        <w:t>з</w:t>
      </w:r>
      <w:r w:rsidR="00130FD7">
        <w:rPr>
          <w:szCs w:val="24"/>
        </w:rPr>
        <w:t xml:space="preserve">аключили настоящий </w:t>
      </w:r>
      <w:r w:rsidR="0066072D">
        <w:rPr>
          <w:szCs w:val="24"/>
        </w:rPr>
        <w:t>Д</w:t>
      </w:r>
      <w:r w:rsidR="00130FD7">
        <w:rPr>
          <w:szCs w:val="24"/>
        </w:rPr>
        <w:t>оговор о нижеследующем:</w:t>
      </w:r>
    </w:p>
    <w:p w14:paraId="06B5C6AB" w14:textId="77777777" w:rsidR="005F0F9C" w:rsidRDefault="005F0F9C" w:rsidP="006E1AA2">
      <w:pPr>
        <w:jc w:val="both"/>
        <w:rPr>
          <w:szCs w:val="24"/>
        </w:rPr>
      </w:pPr>
    </w:p>
    <w:p w14:paraId="069351A3" w14:textId="77777777" w:rsidR="00E90020" w:rsidRDefault="00E90020" w:rsidP="00E90020">
      <w:pPr>
        <w:pStyle w:val="a5"/>
        <w:numPr>
          <w:ilvl w:val="0"/>
          <w:numId w:val="2"/>
        </w:numPr>
        <w:jc w:val="center"/>
      </w:pPr>
      <w:r>
        <w:t>Предмет Договора</w:t>
      </w:r>
    </w:p>
    <w:p w14:paraId="5CAF8094" w14:textId="01525378" w:rsidR="0025214E" w:rsidRPr="000D709E" w:rsidRDefault="0011036D" w:rsidP="000D709E">
      <w:pPr>
        <w:pStyle w:val="3"/>
        <w:widowControl w:val="0"/>
        <w:spacing w:after="0"/>
        <w:ind w:left="0"/>
        <w:jc w:val="both"/>
        <w:rPr>
          <w:sz w:val="24"/>
          <w:szCs w:val="24"/>
        </w:rPr>
      </w:pPr>
      <w:r w:rsidRPr="00A125D9">
        <w:rPr>
          <w:sz w:val="24"/>
          <w:szCs w:val="24"/>
        </w:rPr>
        <w:t>1.1.</w:t>
      </w:r>
      <w:r w:rsidR="00662DD4" w:rsidRPr="00A125D9">
        <w:rPr>
          <w:sz w:val="24"/>
          <w:szCs w:val="24"/>
        </w:rPr>
        <w:t xml:space="preserve"> </w:t>
      </w:r>
      <w:r w:rsidR="00F97B11" w:rsidRPr="00A125D9">
        <w:rPr>
          <w:sz w:val="24"/>
          <w:szCs w:val="24"/>
        </w:rPr>
        <w:tab/>
      </w:r>
      <w:r w:rsidR="00C236D7" w:rsidRPr="00A125D9">
        <w:rPr>
          <w:sz w:val="24"/>
          <w:szCs w:val="24"/>
        </w:rPr>
        <w:t xml:space="preserve">По настоящему </w:t>
      </w:r>
      <w:r w:rsidR="00662DD4" w:rsidRPr="00A125D9">
        <w:rPr>
          <w:sz w:val="24"/>
          <w:szCs w:val="24"/>
        </w:rPr>
        <w:t>Д</w:t>
      </w:r>
      <w:r w:rsidR="00C236D7" w:rsidRPr="00A125D9">
        <w:rPr>
          <w:sz w:val="24"/>
          <w:szCs w:val="24"/>
        </w:rPr>
        <w:t xml:space="preserve">оговору Претендент обязуется перечислить, а Организатор торгов принять </w:t>
      </w:r>
      <w:r w:rsidR="00C61F84" w:rsidRPr="00A125D9">
        <w:rPr>
          <w:sz w:val="24"/>
          <w:szCs w:val="24"/>
        </w:rPr>
        <w:t xml:space="preserve">задаток в размере </w:t>
      </w:r>
      <w:r w:rsidR="00D55016" w:rsidRPr="003D1D31">
        <w:rPr>
          <w:sz w:val="24"/>
          <w:szCs w:val="24"/>
          <w:lang w:val="ru-RU"/>
        </w:rPr>
        <w:t>5</w:t>
      </w:r>
      <w:r w:rsidR="00C61F84" w:rsidRPr="003D1D31">
        <w:rPr>
          <w:sz w:val="24"/>
          <w:szCs w:val="24"/>
        </w:rPr>
        <w:t>%</w:t>
      </w:r>
      <w:r w:rsidR="00A125D9" w:rsidRPr="00A125D9">
        <w:rPr>
          <w:sz w:val="24"/>
          <w:szCs w:val="24"/>
        </w:rPr>
        <w:t xml:space="preserve"> </w:t>
      </w:r>
      <w:r w:rsidR="00C61F84" w:rsidRPr="00A125D9">
        <w:rPr>
          <w:sz w:val="24"/>
          <w:szCs w:val="24"/>
        </w:rPr>
        <w:t xml:space="preserve"> </w:t>
      </w:r>
      <w:r w:rsidR="00FD3A24" w:rsidRPr="00A125D9">
        <w:rPr>
          <w:sz w:val="24"/>
          <w:szCs w:val="24"/>
        </w:rPr>
        <w:t>(</w:t>
      </w:r>
      <w:r w:rsidR="00D55016">
        <w:rPr>
          <w:sz w:val="24"/>
          <w:szCs w:val="24"/>
          <w:lang w:val="ru-RU"/>
        </w:rPr>
        <w:t>пять</w:t>
      </w:r>
      <w:r w:rsidR="00EC61D0" w:rsidRPr="00A125D9">
        <w:rPr>
          <w:sz w:val="24"/>
          <w:szCs w:val="24"/>
        </w:rPr>
        <w:t xml:space="preserve"> </w:t>
      </w:r>
      <w:r w:rsidR="00FD3A24" w:rsidRPr="00A125D9">
        <w:rPr>
          <w:sz w:val="24"/>
          <w:szCs w:val="24"/>
        </w:rPr>
        <w:t xml:space="preserve">процентов) </w:t>
      </w:r>
      <w:r w:rsidR="00C61F84" w:rsidRPr="00A125D9">
        <w:rPr>
          <w:sz w:val="24"/>
          <w:szCs w:val="24"/>
        </w:rPr>
        <w:t>от начальной цены</w:t>
      </w:r>
      <w:r w:rsidR="002E4B3A" w:rsidRPr="00A125D9">
        <w:rPr>
          <w:sz w:val="24"/>
          <w:szCs w:val="24"/>
        </w:rPr>
        <w:t xml:space="preserve"> Лота</w:t>
      </w:r>
      <w:r w:rsidR="001C46B0" w:rsidRPr="00A125D9">
        <w:rPr>
          <w:sz w:val="24"/>
          <w:szCs w:val="24"/>
        </w:rPr>
        <w:t xml:space="preserve">, </w:t>
      </w:r>
      <w:r w:rsidR="00C61F84" w:rsidRPr="00A125D9">
        <w:rPr>
          <w:sz w:val="24"/>
          <w:szCs w:val="24"/>
        </w:rPr>
        <w:t xml:space="preserve">для участия в </w:t>
      </w:r>
      <w:r w:rsidR="00E113BA">
        <w:rPr>
          <w:sz w:val="24"/>
          <w:szCs w:val="24"/>
          <w:lang w:val="ru-RU"/>
        </w:rPr>
        <w:t>торгах</w:t>
      </w:r>
      <w:r w:rsidR="0025214E">
        <w:rPr>
          <w:sz w:val="24"/>
          <w:szCs w:val="24"/>
          <w:lang w:val="ru-RU"/>
        </w:rPr>
        <w:t xml:space="preserve"> </w:t>
      </w:r>
      <w:r w:rsidR="00D55016" w:rsidRPr="00D55016">
        <w:rPr>
          <w:bCs/>
          <w:sz w:val="24"/>
          <w:szCs w:val="24"/>
        </w:rPr>
        <w:t>по продаже имущества, принадлежащего ООО «Спецснаб71»</w:t>
      </w:r>
      <w:r w:rsidR="00B34848">
        <w:rPr>
          <w:sz w:val="24"/>
          <w:szCs w:val="24"/>
          <w:lang w:val="ru-RU"/>
        </w:rPr>
        <w:t xml:space="preserve"> (Лот № 1).</w:t>
      </w:r>
    </w:p>
    <w:p w14:paraId="53E4879B" w14:textId="1F7E5763" w:rsidR="00E55B08" w:rsidRPr="00B2163C" w:rsidRDefault="00D82638" w:rsidP="00A234B0">
      <w:pPr>
        <w:pStyle w:val="aa"/>
        <w:shd w:val="clear" w:color="auto" w:fill="FFFFFF"/>
        <w:spacing w:before="0" w:beforeAutospacing="0" w:after="0" w:afterAutospacing="0"/>
        <w:jc w:val="both"/>
        <w:rPr>
          <w:color w:val="000000" w:themeColor="text1"/>
        </w:rPr>
      </w:pPr>
      <w:r w:rsidRPr="00833552">
        <w:t>Нач</w:t>
      </w:r>
      <w:r w:rsidR="00833552" w:rsidRPr="00833552">
        <w:t>ал</w:t>
      </w:r>
      <w:r w:rsidR="00833552">
        <w:t xml:space="preserve">ьная </w:t>
      </w:r>
      <w:r w:rsidR="00833552" w:rsidRPr="007D0D7F">
        <w:t>цена</w:t>
      </w:r>
      <w:r w:rsidR="001D5430">
        <w:t xml:space="preserve"> Лота № 1</w:t>
      </w:r>
      <w:r w:rsidR="007D0D7F" w:rsidRPr="007D0D7F">
        <w:t xml:space="preserve">: </w:t>
      </w:r>
      <w:r w:rsidR="00D55016">
        <w:rPr>
          <w:color w:val="000000" w:themeColor="text1"/>
        </w:rPr>
        <w:t>19800000</w:t>
      </w:r>
      <w:r w:rsidR="00B2163C" w:rsidRPr="004F2F69">
        <w:rPr>
          <w:color w:val="000000" w:themeColor="text1"/>
        </w:rPr>
        <w:t xml:space="preserve"> </w:t>
      </w:r>
      <w:r w:rsidR="002F638E" w:rsidRPr="00B2163C">
        <w:rPr>
          <w:color w:val="000000" w:themeColor="text1"/>
        </w:rPr>
        <w:t>(</w:t>
      </w:r>
      <w:r w:rsidR="00D55016">
        <w:rPr>
          <w:color w:val="000000" w:themeColor="text1"/>
        </w:rPr>
        <w:t>девятнадцать</w:t>
      </w:r>
      <w:r w:rsidR="00B2163C" w:rsidRPr="00B2163C">
        <w:rPr>
          <w:color w:val="000000" w:themeColor="text1"/>
        </w:rPr>
        <w:t xml:space="preserve"> миллион</w:t>
      </w:r>
      <w:r w:rsidR="00D55016">
        <w:rPr>
          <w:color w:val="000000" w:themeColor="text1"/>
        </w:rPr>
        <w:t>ов</w:t>
      </w:r>
      <w:r w:rsidR="00B2163C" w:rsidRPr="00B2163C">
        <w:rPr>
          <w:color w:val="000000" w:themeColor="text1"/>
        </w:rPr>
        <w:t xml:space="preserve"> восемьсот тысяч</w:t>
      </w:r>
      <w:r w:rsidR="002F638E" w:rsidRPr="00B2163C">
        <w:rPr>
          <w:color w:val="000000" w:themeColor="text1"/>
        </w:rPr>
        <w:t>)</w:t>
      </w:r>
      <w:r w:rsidR="001D5430" w:rsidRPr="00B2163C">
        <w:rPr>
          <w:color w:val="000000" w:themeColor="text1"/>
        </w:rPr>
        <w:t xml:space="preserve"> </w:t>
      </w:r>
      <w:r w:rsidR="00E55B08" w:rsidRPr="00B2163C">
        <w:rPr>
          <w:color w:val="000000" w:themeColor="text1"/>
        </w:rPr>
        <w:t>руб</w:t>
      </w:r>
      <w:r w:rsidR="007D0D7F" w:rsidRPr="00B2163C">
        <w:rPr>
          <w:color w:val="000000" w:themeColor="text1"/>
        </w:rPr>
        <w:t xml:space="preserve">. </w:t>
      </w:r>
      <w:r w:rsidR="001D5430" w:rsidRPr="00B2163C">
        <w:rPr>
          <w:color w:val="000000" w:themeColor="text1"/>
        </w:rPr>
        <w:t>00 копеек</w:t>
      </w:r>
      <w:r w:rsidR="00A14AB3" w:rsidRPr="00B2163C">
        <w:rPr>
          <w:color w:val="000000" w:themeColor="text1"/>
        </w:rPr>
        <w:t>.</w:t>
      </w:r>
    </w:p>
    <w:p w14:paraId="15CCD898" w14:textId="0F79A945" w:rsidR="00D55016" w:rsidRDefault="003A50EB" w:rsidP="00D55016">
      <w:pPr>
        <w:jc w:val="both"/>
        <w:rPr>
          <w:szCs w:val="24"/>
        </w:rPr>
      </w:pPr>
      <w:r w:rsidRPr="003A50EB">
        <w:t xml:space="preserve">Торги по реализации данного имущества проводятся в форме </w:t>
      </w:r>
      <w:r w:rsidR="00FA6E66">
        <w:rPr>
          <w:color w:val="000000" w:themeColor="text1"/>
          <w:szCs w:val="24"/>
        </w:rPr>
        <w:t xml:space="preserve">аукциона на понижение с открытой формой представления предложений о цене </w:t>
      </w:r>
      <w:r w:rsidRPr="003A50EB">
        <w:t xml:space="preserve">на электронной площадке </w:t>
      </w:r>
      <w:r w:rsidR="00D55016" w:rsidRPr="00A12601">
        <w:rPr>
          <w:szCs w:val="24"/>
        </w:rPr>
        <w:t>«</w:t>
      </w:r>
      <w:r w:rsidR="00D55016">
        <w:rPr>
          <w:szCs w:val="24"/>
        </w:rPr>
        <w:t>РАД</w:t>
      </w:r>
      <w:r w:rsidR="00D55016" w:rsidRPr="00A12601">
        <w:rPr>
          <w:szCs w:val="24"/>
        </w:rPr>
        <w:t>» в разделе «Продажи</w:t>
      </w:r>
      <w:r w:rsidR="00D55016">
        <w:rPr>
          <w:szCs w:val="24"/>
        </w:rPr>
        <w:t>,</w:t>
      </w:r>
      <w:r w:rsidR="00D55016" w:rsidRPr="00A12601">
        <w:rPr>
          <w:szCs w:val="24"/>
        </w:rPr>
        <w:t xml:space="preserve"> </w:t>
      </w:r>
      <w:r w:rsidR="00D55016">
        <w:rPr>
          <w:szCs w:val="24"/>
        </w:rPr>
        <w:t>имущество частных собственников</w:t>
      </w:r>
      <w:r w:rsidR="00D55016" w:rsidRPr="00A12601">
        <w:rPr>
          <w:szCs w:val="24"/>
        </w:rPr>
        <w:t xml:space="preserve">» </w:t>
      </w:r>
      <w:r w:rsidR="00CD3124" w:rsidRPr="0028057F">
        <w:rPr>
          <w:rStyle w:val="ae"/>
          <w:color w:val="333333"/>
          <w:szCs w:val="24"/>
          <w:shd w:val="clear" w:color="auto" w:fill="F9F9F9"/>
        </w:rPr>
        <w:t>http://sales.lot-online.ru</w:t>
      </w:r>
      <w:bookmarkStart w:id="0" w:name="_GoBack"/>
      <w:bookmarkEnd w:id="0"/>
    </w:p>
    <w:p w14:paraId="20057493" w14:textId="7B12A83B" w:rsidR="00E2470F" w:rsidRPr="003A50EB" w:rsidRDefault="003A50EB" w:rsidP="00D55016">
      <w:pPr>
        <w:pStyle w:val="aa"/>
        <w:shd w:val="clear" w:color="auto" w:fill="FFFFFF"/>
        <w:spacing w:before="0" w:beforeAutospacing="0" w:after="0" w:afterAutospacing="0"/>
        <w:jc w:val="both"/>
      </w:pPr>
      <w:r>
        <w:t>1.2</w:t>
      </w:r>
      <w:r w:rsidR="00C61F84" w:rsidRPr="003A50EB">
        <w:t xml:space="preserve"> </w:t>
      </w:r>
      <w:r w:rsidR="00F97B11">
        <w:tab/>
      </w:r>
      <w:r w:rsidR="00C61F84" w:rsidRPr="003A50EB">
        <w:t xml:space="preserve">Оплата задатка производится в безналичном порядке </w:t>
      </w:r>
      <w:r w:rsidR="00E2470F" w:rsidRPr="003A50EB">
        <w:t xml:space="preserve">на счет </w:t>
      </w:r>
      <w:r w:rsidR="00310F05" w:rsidRPr="003A50EB">
        <w:t>Организатора торгов</w:t>
      </w:r>
      <w:r w:rsidR="00331047" w:rsidRPr="003A50EB">
        <w:t>, указанный в п. 6 Договора.</w:t>
      </w:r>
      <w:r w:rsidR="00457A24" w:rsidRPr="003A50EB">
        <w:t xml:space="preserve"> </w:t>
      </w:r>
      <w:r w:rsidR="00B71AD1">
        <w:t>В назначении платежа необходимо указать: «</w:t>
      </w:r>
      <w:r w:rsidR="00B71AD1" w:rsidRPr="00B71AD1">
        <w:t>Обеспечение заявки на у</w:t>
      </w:r>
      <w:r w:rsidR="008E0147">
        <w:t>частие в торгах, лот №</w:t>
      </w:r>
      <w:r w:rsidR="00E113BA">
        <w:t>_________</w:t>
      </w:r>
      <w:r w:rsidR="00B71AD1">
        <w:t>».</w:t>
      </w:r>
    </w:p>
    <w:p w14:paraId="0C55F9A2" w14:textId="77777777" w:rsidR="00434CC5" w:rsidRPr="008839E2" w:rsidRDefault="008839E2" w:rsidP="00A234B0">
      <w:pPr>
        <w:ind w:firstLine="360"/>
        <w:jc w:val="both"/>
        <w:rPr>
          <w:szCs w:val="24"/>
        </w:rPr>
      </w:pPr>
      <w:r>
        <w:rPr>
          <w:szCs w:val="24"/>
        </w:rPr>
        <w:t>1.3</w:t>
      </w:r>
      <w:r w:rsidR="00434CC5" w:rsidRPr="008839E2">
        <w:rPr>
          <w:szCs w:val="24"/>
        </w:rPr>
        <w:t xml:space="preserve"> </w:t>
      </w:r>
      <w:r w:rsidR="00F97B11">
        <w:rPr>
          <w:szCs w:val="24"/>
        </w:rPr>
        <w:tab/>
      </w:r>
      <w:r w:rsidR="00434CC5" w:rsidRPr="008839E2">
        <w:rPr>
          <w:szCs w:val="24"/>
        </w:rPr>
        <w:t>Указанный задаток вносится Претендентом в качестве обеспечения обязательств по оплате имущества</w:t>
      </w:r>
      <w:r w:rsidR="005531F3" w:rsidRPr="008839E2">
        <w:rPr>
          <w:rStyle w:val="paragraph"/>
          <w:rFonts w:eastAsiaTheme="majorEastAsia"/>
          <w:szCs w:val="24"/>
        </w:rPr>
        <w:t xml:space="preserve">, приобретенного по итогам проведенного аукциона, в случае признания Претендента победителем </w:t>
      </w:r>
      <w:r w:rsidR="005C3709" w:rsidRPr="008839E2">
        <w:rPr>
          <w:rStyle w:val="paragraph"/>
          <w:rFonts w:eastAsiaTheme="majorEastAsia"/>
          <w:szCs w:val="24"/>
        </w:rPr>
        <w:t>торгов</w:t>
      </w:r>
      <w:r w:rsidR="005531F3" w:rsidRPr="008839E2">
        <w:rPr>
          <w:rStyle w:val="paragraph"/>
          <w:rFonts w:eastAsiaTheme="majorEastAsia"/>
          <w:szCs w:val="24"/>
        </w:rPr>
        <w:t>.</w:t>
      </w:r>
    </w:p>
    <w:p w14:paraId="59566CBE" w14:textId="77777777" w:rsidR="00E90020" w:rsidRPr="00434CC5" w:rsidRDefault="00E90020" w:rsidP="00A234B0">
      <w:pPr>
        <w:pStyle w:val="a5"/>
        <w:jc w:val="both"/>
      </w:pPr>
    </w:p>
    <w:p w14:paraId="63968FA6" w14:textId="77777777" w:rsidR="00434CC5" w:rsidRPr="00E90020" w:rsidRDefault="00FA0AAC" w:rsidP="00A234B0">
      <w:pPr>
        <w:pStyle w:val="a5"/>
        <w:numPr>
          <w:ilvl w:val="0"/>
          <w:numId w:val="2"/>
        </w:numPr>
        <w:jc w:val="both"/>
      </w:pPr>
      <w:r w:rsidRPr="00CD1C43">
        <w:t>Условия и сроки внесения задатков</w:t>
      </w:r>
    </w:p>
    <w:p w14:paraId="2211B490" w14:textId="227D8AA9" w:rsidR="00E90020" w:rsidRDefault="005E432D" w:rsidP="00A234B0">
      <w:pPr>
        <w:pStyle w:val="a5"/>
        <w:numPr>
          <w:ilvl w:val="1"/>
          <w:numId w:val="2"/>
        </w:numPr>
        <w:ind w:left="0" w:firstLine="426"/>
        <w:jc w:val="both"/>
      </w:pPr>
      <w:r>
        <w:t xml:space="preserve"> Претендент обеспечивает внесение задатка </w:t>
      </w:r>
      <w:r w:rsidR="00FA0AAC">
        <w:t xml:space="preserve">в размере, указанном в п. 1.1., </w:t>
      </w:r>
      <w:r>
        <w:t xml:space="preserve">на реквизиты, указанные в п. </w:t>
      </w:r>
      <w:r w:rsidR="00811B79">
        <w:t>6</w:t>
      </w:r>
      <w:r w:rsidR="008839E2">
        <w:t xml:space="preserve"> Договора</w:t>
      </w:r>
      <w:r w:rsidR="00D036BC">
        <w:t>.</w:t>
      </w:r>
      <w:r w:rsidR="008839E2">
        <w:t xml:space="preserve"> Задаток должен поступить </w:t>
      </w:r>
      <w:r w:rsidR="00A14AB3">
        <w:t xml:space="preserve">на </w:t>
      </w:r>
      <w:r w:rsidR="008839E2">
        <w:t>счет до окончания срока приема заявок.</w:t>
      </w:r>
    </w:p>
    <w:p w14:paraId="1C48C950" w14:textId="77777777" w:rsidR="00C61F84" w:rsidRDefault="005E432D" w:rsidP="00A234B0">
      <w:pPr>
        <w:pStyle w:val="a5"/>
        <w:numPr>
          <w:ilvl w:val="1"/>
          <w:numId w:val="2"/>
        </w:numPr>
        <w:ind w:left="0" w:firstLine="426"/>
        <w:jc w:val="both"/>
      </w:pPr>
      <w:r>
        <w:t xml:space="preserve"> Претендент обязуется подтвердить внесение задатка путем представления по месту проведения торгов платежн</w:t>
      </w:r>
      <w:r w:rsidR="005B557E">
        <w:t>ого</w:t>
      </w:r>
      <w:r w:rsidR="00FA5056">
        <w:t xml:space="preserve"> документ</w:t>
      </w:r>
      <w:r w:rsidR="005B557E">
        <w:t>а</w:t>
      </w:r>
      <w:r>
        <w:t xml:space="preserve">  с отметкой банка об исполнении. </w:t>
      </w:r>
    </w:p>
    <w:p w14:paraId="2F5FC31A" w14:textId="77777777" w:rsidR="005E432D" w:rsidRDefault="005E432D" w:rsidP="00A234B0">
      <w:pPr>
        <w:pStyle w:val="a5"/>
        <w:numPr>
          <w:ilvl w:val="1"/>
          <w:numId w:val="2"/>
        </w:numPr>
        <w:ind w:left="0" w:firstLine="426"/>
        <w:jc w:val="both"/>
      </w:pPr>
      <w:r>
        <w:t xml:space="preserve"> В случае невнесения в указанный срок задатка </w:t>
      </w:r>
      <w:r w:rsidR="008839E2">
        <w:t>на реквизиты, указанные в п. 6</w:t>
      </w:r>
      <w:r>
        <w:t xml:space="preserve">. Договора, что подтверждается выпиской </w:t>
      </w:r>
      <w:r w:rsidR="00551EC5">
        <w:t>со</w:t>
      </w:r>
      <w:r>
        <w:t xml:space="preserve"> счета, обязательства Претендента по внесению задатка считаются неисполненными.</w:t>
      </w:r>
    </w:p>
    <w:p w14:paraId="07CC8967" w14:textId="77777777" w:rsidR="00D036BC" w:rsidRPr="00D37A50" w:rsidRDefault="00D036BC" w:rsidP="00A234B0">
      <w:pPr>
        <w:pStyle w:val="a5"/>
        <w:numPr>
          <w:ilvl w:val="1"/>
          <w:numId w:val="2"/>
        </w:numPr>
        <w:ind w:left="0" w:firstLine="426"/>
        <w:jc w:val="both"/>
        <w:rPr>
          <w:szCs w:val="24"/>
        </w:rPr>
      </w:pPr>
      <w:r>
        <w:t xml:space="preserve"> </w:t>
      </w:r>
      <w:r w:rsidRPr="00D37A50">
        <w:rPr>
          <w:szCs w:val="24"/>
        </w:rPr>
        <w:t xml:space="preserve">В случае </w:t>
      </w:r>
      <w:r w:rsidR="003A6A40" w:rsidRPr="00D37A50">
        <w:rPr>
          <w:szCs w:val="24"/>
        </w:rPr>
        <w:t>не поступления</w:t>
      </w:r>
      <w:r w:rsidRPr="00D37A50">
        <w:rPr>
          <w:szCs w:val="24"/>
        </w:rPr>
        <w:t xml:space="preserve"> </w:t>
      </w:r>
      <w:r w:rsidR="005D3D66" w:rsidRPr="00D37A50">
        <w:rPr>
          <w:szCs w:val="24"/>
        </w:rPr>
        <w:t xml:space="preserve">всей суммы </w:t>
      </w:r>
      <w:r w:rsidRPr="00D37A50">
        <w:rPr>
          <w:szCs w:val="24"/>
        </w:rPr>
        <w:t>задатка в установленный срок</w:t>
      </w:r>
      <w:r w:rsidR="005D3D66" w:rsidRPr="00D37A50">
        <w:rPr>
          <w:szCs w:val="24"/>
        </w:rPr>
        <w:t>, обязательство лица, намеренного принять участие в торгах, по внесению задатка считаются невыполненными. В этом случае указанное лицо к участию в торгах не допускается.</w:t>
      </w:r>
    </w:p>
    <w:p w14:paraId="4CBFD66F" w14:textId="77777777" w:rsidR="005E432D" w:rsidRDefault="005E432D" w:rsidP="0066072D">
      <w:pPr>
        <w:pStyle w:val="a5"/>
        <w:numPr>
          <w:ilvl w:val="1"/>
          <w:numId w:val="2"/>
        </w:numPr>
        <w:jc w:val="both"/>
      </w:pPr>
      <w:r>
        <w:t xml:space="preserve"> В случае признания Претендента Победителем торгов </w:t>
      </w:r>
      <w:r w:rsidR="000408F4">
        <w:t xml:space="preserve">или заключения с ним договора купли-продажи как с единственным участником торгов </w:t>
      </w:r>
      <w:r>
        <w:t>внесенный им задаток засчитывается в счет оплаты по договору купли-продажи.</w:t>
      </w:r>
    </w:p>
    <w:p w14:paraId="76924BFE" w14:textId="77777777" w:rsidR="00FF769D" w:rsidRDefault="00FF769D" w:rsidP="00FF769D">
      <w:pPr>
        <w:jc w:val="both"/>
      </w:pPr>
    </w:p>
    <w:p w14:paraId="657A5026" w14:textId="77777777" w:rsidR="0066072D" w:rsidRDefault="00FA0AAC" w:rsidP="00FA0AAC">
      <w:pPr>
        <w:pStyle w:val="a7"/>
        <w:numPr>
          <w:ilvl w:val="0"/>
          <w:numId w:val="2"/>
        </w:numPr>
        <w:jc w:val="center"/>
      </w:pPr>
      <w:r>
        <w:t>Возврат задатков</w:t>
      </w:r>
    </w:p>
    <w:p w14:paraId="2061ABD5" w14:textId="77777777" w:rsidR="00FA0AAC" w:rsidRDefault="00FA0AAC" w:rsidP="00FA0AAC">
      <w:pPr>
        <w:pStyle w:val="a5"/>
        <w:numPr>
          <w:ilvl w:val="1"/>
          <w:numId w:val="2"/>
        </w:numPr>
        <w:jc w:val="both"/>
      </w:pPr>
      <w:r>
        <w:rPr>
          <w:rStyle w:val="paragraph"/>
          <w:rFonts w:eastAsiaTheme="majorEastAsia"/>
        </w:rPr>
        <w:t xml:space="preserve"> </w:t>
      </w:r>
      <w:r w:rsidRPr="00FA0AAC">
        <w:rPr>
          <w:rStyle w:val="paragraph"/>
          <w:rFonts w:eastAsiaTheme="majorEastAsia"/>
        </w:rPr>
        <w:t xml:space="preserve">Задаток возвращается Претенденту в течение </w:t>
      </w:r>
      <w:r>
        <w:rPr>
          <w:rStyle w:val="paragraph"/>
          <w:rFonts w:eastAsiaTheme="majorEastAsia"/>
        </w:rPr>
        <w:t>5</w:t>
      </w:r>
      <w:r w:rsidRPr="00FA0AAC">
        <w:rPr>
          <w:rStyle w:val="paragraph"/>
          <w:rFonts w:eastAsiaTheme="majorEastAsia"/>
        </w:rPr>
        <w:t xml:space="preserve"> </w:t>
      </w:r>
      <w:r>
        <w:rPr>
          <w:rStyle w:val="paragraph"/>
          <w:rFonts w:eastAsiaTheme="majorEastAsia"/>
        </w:rPr>
        <w:t xml:space="preserve">(пяти) </w:t>
      </w:r>
      <w:r w:rsidRPr="00FA0AAC">
        <w:rPr>
          <w:rStyle w:val="paragraph"/>
          <w:rFonts w:eastAsiaTheme="majorEastAsia"/>
        </w:rPr>
        <w:t>рабочих дней со дня подписания протокола о результатах проведения торгов, путем перечисления Задатка на счет Претендент</w:t>
      </w:r>
      <w:r>
        <w:rPr>
          <w:rStyle w:val="paragraph"/>
          <w:rFonts w:eastAsiaTheme="majorEastAsia"/>
        </w:rPr>
        <w:t>а</w:t>
      </w:r>
      <w:r w:rsidRPr="00FA0AAC">
        <w:rPr>
          <w:rStyle w:val="paragraph"/>
          <w:rFonts w:eastAsiaTheme="majorEastAsia"/>
        </w:rPr>
        <w:t xml:space="preserve"> по банковским реквизитам, указанным в настоящем </w:t>
      </w:r>
      <w:r>
        <w:rPr>
          <w:rStyle w:val="paragraph"/>
          <w:rFonts w:eastAsiaTheme="majorEastAsia"/>
        </w:rPr>
        <w:t>Д</w:t>
      </w:r>
      <w:r w:rsidRPr="00FA0AAC">
        <w:rPr>
          <w:rStyle w:val="paragraph"/>
          <w:rFonts w:eastAsiaTheme="majorEastAsia"/>
        </w:rPr>
        <w:t>оговоре, в случаях:</w:t>
      </w:r>
      <w:r w:rsidRPr="006803E5">
        <w:t xml:space="preserve"> </w:t>
      </w:r>
    </w:p>
    <w:p w14:paraId="5E09BEAD" w14:textId="77777777" w:rsidR="00FA0AAC" w:rsidRPr="00FA0AAC" w:rsidRDefault="00FA0AAC" w:rsidP="00FA0AAC">
      <w:pPr>
        <w:pStyle w:val="a5"/>
        <w:numPr>
          <w:ilvl w:val="2"/>
          <w:numId w:val="2"/>
        </w:numPr>
        <w:jc w:val="both"/>
        <w:rPr>
          <w:rStyle w:val="paragraph"/>
        </w:rPr>
      </w:pPr>
      <w:r>
        <w:rPr>
          <w:rStyle w:val="paragraph"/>
        </w:rPr>
        <w:t>отказа Претендента от участия в торгах</w:t>
      </w:r>
      <w:r w:rsidR="007C7675">
        <w:rPr>
          <w:rStyle w:val="paragraph"/>
        </w:rPr>
        <w:t xml:space="preserve"> до окончания срока подачи заявок</w:t>
      </w:r>
      <w:r>
        <w:rPr>
          <w:rStyle w:val="paragraph"/>
        </w:rPr>
        <w:t>;</w:t>
      </w:r>
    </w:p>
    <w:p w14:paraId="36E4EACF" w14:textId="77777777" w:rsidR="00FA0AAC" w:rsidRDefault="00FA0AAC" w:rsidP="00FA0AAC">
      <w:pPr>
        <w:pStyle w:val="a5"/>
        <w:numPr>
          <w:ilvl w:val="2"/>
          <w:numId w:val="2"/>
        </w:numPr>
        <w:jc w:val="both"/>
      </w:pPr>
      <w:r>
        <w:rPr>
          <w:rStyle w:val="paragraph"/>
          <w:rFonts w:eastAsiaTheme="majorEastAsia"/>
        </w:rPr>
        <w:lastRenderedPageBreak/>
        <w:t>недопуска</w:t>
      </w:r>
      <w:r w:rsidRPr="00FA0AAC">
        <w:rPr>
          <w:rStyle w:val="paragraph"/>
          <w:rFonts w:eastAsiaTheme="majorEastAsia"/>
        </w:rPr>
        <w:t xml:space="preserve"> </w:t>
      </w:r>
      <w:r>
        <w:rPr>
          <w:rStyle w:val="paragraph"/>
          <w:rFonts w:eastAsiaTheme="majorEastAsia"/>
        </w:rPr>
        <w:t>П</w:t>
      </w:r>
      <w:r w:rsidRPr="00FA0AAC">
        <w:rPr>
          <w:rStyle w:val="paragraph"/>
          <w:rFonts w:eastAsiaTheme="majorEastAsia"/>
        </w:rPr>
        <w:t>ретендент</w:t>
      </w:r>
      <w:r>
        <w:rPr>
          <w:rStyle w:val="paragraph"/>
          <w:rFonts w:eastAsiaTheme="majorEastAsia"/>
        </w:rPr>
        <w:t>а</w:t>
      </w:r>
      <w:r w:rsidRPr="00FA0AAC">
        <w:rPr>
          <w:rStyle w:val="paragraph"/>
          <w:rFonts w:eastAsiaTheme="majorEastAsia"/>
        </w:rPr>
        <w:t xml:space="preserve"> </w:t>
      </w:r>
      <w:r>
        <w:rPr>
          <w:rStyle w:val="paragraph"/>
          <w:rFonts w:eastAsiaTheme="majorEastAsia"/>
        </w:rPr>
        <w:t>к</w:t>
      </w:r>
      <w:r w:rsidRPr="00FA0AAC">
        <w:rPr>
          <w:rStyle w:val="paragraph"/>
          <w:rFonts w:eastAsiaTheme="majorEastAsia"/>
        </w:rPr>
        <w:t xml:space="preserve"> участи</w:t>
      </w:r>
      <w:r>
        <w:rPr>
          <w:rStyle w:val="paragraph"/>
          <w:rFonts w:eastAsiaTheme="majorEastAsia"/>
        </w:rPr>
        <w:t>ю</w:t>
      </w:r>
      <w:r w:rsidRPr="00FA0AAC">
        <w:rPr>
          <w:rStyle w:val="paragraph"/>
          <w:rFonts w:eastAsiaTheme="majorEastAsia"/>
        </w:rPr>
        <w:t xml:space="preserve"> в торгах</w:t>
      </w:r>
      <w:r>
        <w:rPr>
          <w:rStyle w:val="paragraph"/>
          <w:rFonts w:eastAsiaTheme="majorEastAsia"/>
        </w:rPr>
        <w:t xml:space="preserve"> в случаях, установленных законодательством</w:t>
      </w:r>
      <w:r w:rsidRPr="00FA0AAC">
        <w:rPr>
          <w:rStyle w:val="paragraph"/>
          <w:rFonts w:eastAsiaTheme="majorEastAsia"/>
        </w:rPr>
        <w:t>;</w:t>
      </w:r>
      <w:r w:rsidRPr="006803E5">
        <w:t xml:space="preserve"> </w:t>
      </w:r>
    </w:p>
    <w:p w14:paraId="0710D9A0" w14:textId="77777777" w:rsidR="00FA0AAC" w:rsidRDefault="00FA0AAC" w:rsidP="00FA0AAC">
      <w:pPr>
        <w:pStyle w:val="a5"/>
        <w:numPr>
          <w:ilvl w:val="2"/>
          <w:numId w:val="2"/>
        </w:numPr>
        <w:jc w:val="both"/>
      </w:pPr>
      <w:r>
        <w:rPr>
          <w:rStyle w:val="paragraph"/>
          <w:rFonts w:eastAsiaTheme="majorEastAsia"/>
        </w:rPr>
        <w:t>признания Победителем другого Претендента (участника торгов)</w:t>
      </w:r>
      <w:r w:rsidRPr="00FA0AAC">
        <w:rPr>
          <w:rStyle w:val="paragraph"/>
          <w:rFonts w:eastAsiaTheme="majorEastAsia"/>
        </w:rPr>
        <w:t>;</w:t>
      </w:r>
      <w:r w:rsidRPr="006803E5">
        <w:t xml:space="preserve"> </w:t>
      </w:r>
    </w:p>
    <w:p w14:paraId="2C797B1C" w14:textId="77777777" w:rsidR="00FA0AAC" w:rsidRPr="00FA0AAC" w:rsidRDefault="00FA0AAC" w:rsidP="00FA0AAC">
      <w:pPr>
        <w:pStyle w:val="a5"/>
        <w:numPr>
          <w:ilvl w:val="2"/>
          <w:numId w:val="2"/>
        </w:numPr>
        <w:jc w:val="both"/>
      </w:pPr>
      <w:r w:rsidRPr="00FA0AAC">
        <w:rPr>
          <w:rStyle w:val="paragraph"/>
          <w:rFonts w:eastAsiaTheme="majorEastAsia"/>
        </w:rPr>
        <w:t>отмены торгов.</w:t>
      </w:r>
      <w:r w:rsidRPr="006803E5">
        <w:t xml:space="preserve"> </w:t>
      </w:r>
    </w:p>
    <w:p w14:paraId="4B74AC8D" w14:textId="77777777" w:rsidR="00E729E9" w:rsidRDefault="00FA0AAC" w:rsidP="00FA0AAC">
      <w:pPr>
        <w:pStyle w:val="a7"/>
        <w:numPr>
          <w:ilvl w:val="1"/>
          <w:numId w:val="2"/>
        </w:numPr>
      </w:pPr>
      <w:r>
        <w:t xml:space="preserve"> </w:t>
      </w:r>
      <w:r w:rsidR="00E729E9">
        <w:t>Задаток Претенденту не возвращается в случаях:</w:t>
      </w:r>
    </w:p>
    <w:p w14:paraId="560C6CB8" w14:textId="77777777" w:rsidR="00E729E9" w:rsidRPr="00015E89" w:rsidRDefault="00015E89" w:rsidP="00E729E9">
      <w:pPr>
        <w:pStyle w:val="a7"/>
        <w:numPr>
          <w:ilvl w:val="2"/>
          <w:numId w:val="2"/>
        </w:numPr>
        <w:rPr>
          <w:rStyle w:val="paragraph"/>
        </w:rPr>
      </w:pPr>
      <w:r w:rsidRPr="00015E89">
        <w:rPr>
          <w:rStyle w:val="paragraph"/>
        </w:rPr>
        <w:t>отказа или уклонения победителя торгов от подписания договора купли-</w:t>
      </w:r>
      <w:r w:rsidRPr="006803E5">
        <w:rPr>
          <w:rStyle w:val="paragraph"/>
          <w:rFonts w:eastAsiaTheme="majorEastAsia"/>
        </w:rPr>
        <w:t>продажи имущества должника</w:t>
      </w:r>
      <w:r>
        <w:rPr>
          <w:rStyle w:val="paragraph"/>
          <w:rFonts w:eastAsiaTheme="majorEastAsia"/>
        </w:rPr>
        <w:t>;</w:t>
      </w:r>
    </w:p>
    <w:p w14:paraId="35B3C455" w14:textId="77777777" w:rsidR="00015E89" w:rsidRPr="0010144E" w:rsidRDefault="00015E89" w:rsidP="00E729E9">
      <w:pPr>
        <w:pStyle w:val="a7"/>
        <w:numPr>
          <w:ilvl w:val="2"/>
          <w:numId w:val="2"/>
        </w:numPr>
        <w:rPr>
          <w:rStyle w:val="paragraph"/>
        </w:rPr>
      </w:pPr>
      <w:r w:rsidRPr="006803E5">
        <w:t>не</w:t>
      </w:r>
      <w:r w:rsidRPr="006803E5">
        <w:rPr>
          <w:rStyle w:val="paragraph"/>
          <w:rFonts w:eastAsiaTheme="majorEastAsia"/>
        </w:rPr>
        <w:t>оплаты победителем торгов цены имущества в установленный договором купли-</w:t>
      </w:r>
      <w:r w:rsidR="0010144E">
        <w:rPr>
          <w:rStyle w:val="paragraph"/>
          <w:rFonts w:eastAsiaTheme="majorEastAsia"/>
        </w:rPr>
        <w:t>продажи имущества должника срок</w:t>
      </w:r>
      <w:r w:rsidR="000408F4">
        <w:rPr>
          <w:rStyle w:val="paragraph"/>
          <w:rFonts w:eastAsiaTheme="majorEastAsia"/>
        </w:rPr>
        <w:t>.</w:t>
      </w:r>
    </w:p>
    <w:p w14:paraId="4C7FC386" w14:textId="77777777" w:rsidR="008B4DA1" w:rsidRPr="000B0F09" w:rsidRDefault="008B4DA1" w:rsidP="008B4DA1">
      <w:pPr>
        <w:pStyle w:val="a7"/>
        <w:ind w:left="720"/>
      </w:pPr>
    </w:p>
    <w:p w14:paraId="5C7CD2EE" w14:textId="77777777" w:rsidR="00E90020" w:rsidRDefault="00E90020" w:rsidP="008B4DA1">
      <w:pPr>
        <w:pStyle w:val="ConsPlusNormal"/>
        <w:numPr>
          <w:ilvl w:val="0"/>
          <w:numId w:val="2"/>
        </w:numPr>
        <w:jc w:val="center"/>
        <w:outlineLvl w:val="0"/>
        <w:rPr>
          <w:rFonts w:ascii="Times New Roman" w:hAnsi="Times New Roman" w:cs="Times New Roman"/>
          <w:sz w:val="24"/>
          <w:szCs w:val="24"/>
        </w:rPr>
      </w:pPr>
      <w:r w:rsidRPr="00573C9C">
        <w:rPr>
          <w:rFonts w:ascii="Times New Roman" w:hAnsi="Times New Roman" w:cs="Times New Roman"/>
          <w:sz w:val="24"/>
          <w:szCs w:val="24"/>
        </w:rPr>
        <w:t>Ответственность Сторон</w:t>
      </w:r>
    </w:p>
    <w:p w14:paraId="3BB4D9D7" w14:textId="77777777" w:rsidR="008B4DA1" w:rsidRDefault="00DB67B3" w:rsidP="008B4DA1">
      <w:pPr>
        <w:pStyle w:val="ConsPlusNormal"/>
        <w:numPr>
          <w:ilvl w:val="1"/>
          <w:numId w:val="2"/>
        </w:numPr>
        <w:jc w:val="both"/>
        <w:outlineLvl w:val="0"/>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 xml:space="preserve"> </w:t>
      </w:r>
      <w:r w:rsidR="008B4DA1" w:rsidRPr="008B4DA1">
        <w:rPr>
          <w:rFonts w:ascii="Times New Roman" w:eastAsia="Times New Roman" w:hAnsi="Times New Roman" w:cs="Times New Roman"/>
          <w:sz w:val="24"/>
          <w:lang w:eastAsia="ru-RU"/>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w:t>
      </w:r>
    </w:p>
    <w:p w14:paraId="2415DDBB" w14:textId="77777777" w:rsidR="008B4DA1" w:rsidRPr="008B4DA1" w:rsidRDefault="00DB67B3" w:rsidP="008B4DA1">
      <w:pPr>
        <w:pStyle w:val="ConsPlusNormal"/>
        <w:numPr>
          <w:ilvl w:val="1"/>
          <w:numId w:val="2"/>
        </w:numPr>
        <w:jc w:val="both"/>
        <w:outlineLvl w:val="0"/>
        <w:rPr>
          <w:rFonts w:eastAsia="Times New Roman"/>
          <w:lang w:eastAsia="ru-RU"/>
        </w:rPr>
      </w:pPr>
      <w:r>
        <w:rPr>
          <w:rFonts w:ascii="Times New Roman" w:eastAsia="Times New Roman" w:hAnsi="Times New Roman" w:cs="Times New Roman"/>
          <w:sz w:val="24"/>
          <w:lang w:eastAsia="ru-RU"/>
        </w:rPr>
        <w:t xml:space="preserve"> </w:t>
      </w:r>
      <w:r w:rsidR="008B4DA1">
        <w:rPr>
          <w:rFonts w:ascii="Times New Roman" w:eastAsia="Times New Roman" w:hAnsi="Times New Roman" w:cs="Times New Roman"/>
          <w:sz w:val="24"/>
          <w:lang w:eastAsia="ru-RU"/>
        </w:rPr>
        <w:t xml:space="preserve">Все споры </w:t>
      </w:r>
      <w:r w:rsidR="008B4DA1" w:rsidRPr="00573C9C">
        <w:rPr>
          <w:rFonts w:ascii="Times New Roman" w:hAnsi="Times New Roman" w:cs="Times New Roman"/>
          <w:sz w:val="24"/>
          <w:szCs w:val="24"/>
        </w:rPr>
        <w:t>и разногласия, которые могут возникнуть в результате нарушения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75E8137D" w14:textId="77777777" w:rsidR="00E90020" w:rsidRPr="00573C9C" w:rsidRDefault="00E90020" w:rsidP="008B4DA1">
      <w:pPr>
        <w:pStyle w:val="ConsPlusNormal"/>
        <w:jc w:val="both"/>
        <w:rPr>
          <w:rFonts w:ascii="Times New Roman" w:hAnsi="Times New Roman" w:cs="Times New Roman"/>
          <w:sz w:val="24"/>
          <w:szCs w:val="24"/>
        </w:rPr>
      </w:pPr>
    </w:p>
    <w:p w14:paraId="6340AA54" w14:textId="77777777" w:rsidR="00E90020" w:rsidRDefault="00E90020" w:rsidP="008B4DA1">
      <w:pPr>
        <w:pStyle w:val="ConsPlusNormal"/>
        <w:numPr>
          <w:ilvl w:val="0"/>
          <w:numId w:val="2"/>
        </w:numPr>
        <w:jc w:val="center"/>
        <w:outlineLvl w:val="0"/>
        <w:rPr>
          <w:rFonts w:ascii="Times New Roman" w:hAnsi="Times New Roman" w:cs="Times New Roman"/>
          <w:sz w:val="24"/>
          <w:szCs w:val="24"/>
        </w:rPr>
      </w:pPr>
      <w:r w:rsidRPr="00573C9C">
        <w:rPr>
          <w:rFonts w:ascii="Times New Roman" w:hAnsi="Times New Roman" w:cs="Times New Roman"/>
          <w:sz w:val="24"/>
          <w:szCs w:val="24"/>
        </w:rPr>
        <w:t>Срок действия Договора</w:t>
      </w:r>
    </w:p>
    <w:p w14:paraId="42D34589" w14:textId="77777777" w:rsidR="008B4DA1" w:rsidRDefault="008B4DA1" w:rsidP="008B4DA1">
      <w:pPr>
        <w:pStyle w:val="ConsPlusNormal"/>
        <w:numPr>
          <w:ilvl w:val="1"/>
          <w:numId w:val="2"/>
        </w:numPr>
        <w:outlineLvl w:val="0"/>
        <w:rPr>
          <w:rFonts w:ascii="Times New Roman" w:hAnsi="Times New Roman" w:cs="Times New Roman"/>
          <w:sz w:val="24"/>
          <w:szCs w:val="24"/>
        </w:rPr>
      </w:pPr>
      <w:r>
        <w:rPr>
          <w:rFonts w:ascii="Times New Roman" w:hAnsi="Times New Roman" w:cs="Times New Roman"/>
          <w:sz w:val="24"/>
          <w:szCs w:val="24"/>
        </w:rPr>
        <w:t xml:space="preserve"> Договор </w:t>
      </w:r>
      <w:r w:rsidRPr="00573C9C">
        <w:rPr>
          <w:rFonts w:ascii="Times New Roman" w:hAnsi="Times New Roman" w:cs="Times New Roman"/>
          <w:sz w:val="24"/>
          <w:szCs w:val="24"/>
        </w:rPr>
        <w:t>вступает в силу с момента подписания его Сторонами.</w:t>
      </w:r>
    </w:p>
    <w:p w14:paraId="3E1F7DA0" w14:textId="77777777" w:rsidR="00E90020" w:rsidRPr="009F2E12" w:rsidRDefault="008B4DA1" w:rsidP="008B4DA1">
      <w:pPr>
        <w:pStyle w:val="ConsPlusNormal"/>
        <w:numPr>
          <w:ilvl w:val="1"/>
          <w:numId w:val="2"/>
        </w:numPr>
        <w:jc w:val="both"/>
        <w:outlineLvl w:val="0"/>
        <w:rPr>
          <w:rFonts w:ascii="Times New Roman" w:hAnsi="Times New Roman" w:cs="Times New Roman"/>
          <w:sz w:val="24"/>
          <w:szCs w:val="24"/>
        </w:rPr>
      </w:pPr>
      <w:r>
        <w:rPr>
          <w:rFonts w:ascii="Times New Roman" w:hAnsi="Times New Roman" w:cs="Times New Roman"/>
          <w:sz w:val="24"/>
          <w:szCs w:val="24"/>
        </w:rPr>
        <w:t xml:space="preserve"> Договор </w:t>
      </w:r>
      <w:r w:rsidRPr="00573C9C">
        <w:rPr>
          <w:rFonts w:ascii="Times New Roman" w:hAnsi="Times New Roman" w:cs="Times New Roman"/>
          <w:sz w:val="24"/>
          <w:szCs w:val="24"/>
        </w:rPr>
        <w:t>прекращает свое действие с момента надлежащего исполнения Сторонами взятых на себя обязательств.</w:t>
      </w:r>
    </w:p>
    <w:p w14:paraId="59232955" w14:textId="77777777" w:rsidR="00E90020" w:rsidRDefault="00E90020" w:rsidP="008B4DA1">
      <w:pPr>
        <w:pStyle w:val="ConsPlusNormal"/>
        <w:numPr>
          <w:ilvl w:val="0"/>
          <w:numId w:val="2"/>
        </w:numPr>
        <w:jc w:val="center"/>
        <w:outlineLvl w:val="0"/>
        <w:rPr>
          <w:rFonts w:ascii="Times New Roman" w:hAnsi="Times New Roman" w:cs="Times New Roman"/>
          <w:sz w:val="24"/>
          <w:szCs w:val="24"/>
        </w:rPr>
      </w:pPr>
      <w:r>
        <w:rPr>
          <w:rFonts w:ascii="Times New Roman" w:hAnsi="Times New Roman" w:cs="Times New Roman"/>
          <w:sz w:val="24"/>
          <w:szCs w:val="24"/>
        </w:rPr>
        <w:t>Р</w:t>
      </w:r>
      <w:r w:rsidRPr="00573C9C">
        <w:rPr>
          <w:rFonts w:ascii="Times New Roman" w:hAnsi="Times New Roman" w:cs="Times New Roman"/>
          <w:sz w:val="24"/>
          <w:szCs w:val="24"/>
        </w:rPr>
        <w:t>еквизиты Сторон</w:t>
      </w:r>
    </w:p>
    <w:p w14:paraId="34F58349" w14:textId="77777777" w:rsidR="008839E2" w:rsidRDefault="008839E2" w:rsidP="008839E2">
      <w:pPr>
        <w:pStyle w:val="ConsPlusNormal"/>
        <w:ind w:left="720"/>
        <w:outlineLvl w:val="0"/>
        <w:rPr>
          <w:rFonts w:ascii="Times New Roman" w:hAnsi="Times New Roman" w:cs="Times New Roman"/>
          <w:sz w:val="24"/>
          <w:szCs w:val="24"/>
        </w:rPr>
      </w:pPr>
    </w:p>
    <w:tbl>
      <w:tblPr>
        <w:tblStyle w:val="a9"/>
        <w:tblW w:w="0" w:type="auto"/>
        <w:tblInd w:w="360" w:type="dxa"/>
        <w:tblLook w:val="04A0" w:firstRow="1" w:lastRow="0" w:firstColumn="1" w:lastColumn="0" w:noHBand="0" w:noVBand="1"/>
      </w:tblPr>
      <w:tblGrid>
        <w:gridCol w:w="4642"/>
        <w:gridCol w:w="4524"/>
      </w:tblGrid>
      <w:tr w:rsidR="008B4DA1" w14:paraId="3709C7E6" w14:textId="77777777" w:rsidTr="00FF769D">
        <w:trPr>
          <w:trHeight w:val="726"/>
        </w:trPr>
        <w:tc>
          <w:tcPr>
            <w:tcW w:w="4642" w:type="dxa"/>
          </w:tcPr>
          <w:p w14:paraId="20261A40" w14:textId="190AC7E1" w:rsidR="00D55016" w:rsidRPr="00D55016" w:rsidRDefault="00D55016" w:rsidP="00D55016">
            <w:pPr>
              <w:rPr>
                <w:b/>
                <w:szCs w:val="24"/>
              </w:rPr>
            </w:pPr>
            <w:r w:rsidRPr="00D55016">
              <w:rPr>
                <w:b/>
                <w:szCs w:val="24"/>
              </w:rPr>
              <w:t>Организатор торгов</w:t>
            </w:r>
          </w:p>
          <w:p w14:paraId="7D5221CF" w14:textId="2AD7495C" w:rsidR="00D55016" w:rsidRPr="00D55016" w:rsidRDefault="00D55016" w:rsidP="00D55016">
            <w:pPr>
              <w:rPr>
                <w:bCs/>
                <w:szCs w:val="24"/>
              </w:rPr>
            </w:pPr>
            <w:r w:rsidRPr="00D55016">
              <w:rPr>
                <w:bCs/>
                <w:szCs w:val="24"/>
              </w:rPr>
              <w:t>Общество с ограниченной ответственностью «СпецСнаб71»</w:t>
            </w:r>
          </w:p>
          <w:p w14:paraId="52E7FBBB" w14:textId="77777777" w:rsidR="00D55016" w:rsidRPr="00D55016" w:rsidRDefault="00D55016" w:rsidP="00D55016">
            <w:pPr>
              <w:rPr>
                <w:szCs w:val="24"/>
              </w:rPr>
            </w:pPr>
          </w:p>
          <w:p w14:paraId="28B126C0" w14:textId="77777777" w:rsidR="00D55016" w:rsidRPr="00D55016" w:rsidRDefault="00D55016" w:rsidP="00D55016">
            <w:pPr>
              <w:rPr>
                <w:szCs w:val="24"/>
              </w:rPr>
            </w:pPr>
            <w:r w:rsidRPr="00D55016">
              <w:rPr>
                <w:szCs w:val="24"/>
              </w:rPr>
              <w:t>Юридический адрес: 390023, г. Рязань, ул. Урицкого, д.46, пом. Н48</w:t>
            </w:r>
            <w:r w:rsidRPr="00D55016">
              <w:rPr>
                <w:szCs w:val="24"/>
              </w:rPr>
              <w:br/>
            </w:r>
          </w:p>
          <w:p w14:paraId="2F286A38" w14:textId="77777777" w:rsidR="00D55016" w:rsidRPr="00D55016" w:rsidRDefault="00D55016" w:rsidP="00D55016">
            <w:pPr>
              <w:rPr>
                <w:szCs w:val="24"/>
              </w:rPr>
            </w:pPr>
            <w:r w:rsidRPr="00D55016">
              <w:rPr>
                <w:szCs w:val="24"/>
              </w:rPr>
              <w:t>ОГРН 1146230003127, ИНН</w:t>
            </w:r>
            <w:r w:rsidRPr="00D55016">
              <w:rPr>
                <w:bCs/>
                <w:color w:val="000000"/>
                <w:szCs w:val="24"/>
              </w:rPr>
              <w:t xml:space="preserve"> </w:t>
            </w:r>
            <w:r w:rsidRPr="00D55016">
              <w:rPr>
                <w:szCs w:val="24"/>
              </w:rPr>
              <w:t>6230085345</w:t>
            </w:r>
          </w:p>
          <w:p w14:paraId="3C7FB159" w14:textId="77777777" w:rsidR="00D55016" w:rsidRPr="00D55016" w:rsidRDefault="00D55016" w:rsidP="00D55016">
            <w:pPr>
              <w:rPr>
                <w:szCs w:val="24"/>
              </w:rPr>
            </w:pPr>
            <w:r w:rsidRPr="00D55016">
              <w:rPr>
                <w:szCs w:val="24"/>
              </w:rPr>
              <w:t>КПП 623401001</w:t>
            </w:r>
          </w:p>
          <w:p w14:paraId="09C3765B" w14:textId="77777777" w:rsidR="00D55016" w:rsidRPr="00D55016" w:rsidRDefault="00D55016" w:rsidP="00D55016">
            <w:pPr>
              <w:rPr>
                <w:szCs w:val="24"/>
              </w:rPr>
            </w:pPr>
          </w:p>
          <w:p w14:paraId="2AA03E6D" w14:textId="77777777" w:rsidR="00D55016" w:rsidRPr="00D55016" w:rsidRDefault="00D55016" w:rsidP="00D55016">
            <w:pPr>
              <w:rPr>
                <w:szCs w:val="24"/>
              </w:rPr>
            </w:pPr>
            <w:r w:rsidRPr="00D55016">
              <w:rPr>
                <w:szCs w:val="24"/>
              </w:rPr>
              <w:t xml:space="preserve">Банковские реквизиты: </w:t>
            </w:r>
          </w:p>
          <w:p w14:paraId="6087AC5E" w14:textId="77777777" w:rsidR="00D55016" w:rsidRPr="00D55016" w:rsidRDefault="00D55016" w:rsidP="00D55016">
            <w:pPr>
              <w:rPr>
                <w:b/>
                <w:szCs w:val="24"/>
              </w:rPr>
            </w:pPr>
            <w:r w:rsidRPr="00D55016">
              <w:rPr>
                <w:b/>
                <w:szCs w:val="24"/>
              </w:rPr>
              <w:t xml:space="preserve">р/с 40702810853000003079 </w:t>
            </w:r>
          </w:p>
          <w:p w14:paraId="4FEC8B02" w14:textId="77777777" w:rsidR="00D55016" w:rsidRPr="00D55016" w:rsidRDefault="00D55016" w:rsidP="00D55016">
            <w:pPr>
              <w:rPr>
                <w:b/>
                <w:szCs w:val="24"/>
              </w:rPr>
            </w:pPr>
            <w:r w:rsidRPr="00D55016">
              <w:rPr>
                <w:b/>
                <w:szCs w:val="24"/>
              </w:rPr>
              <w:t>Рязанское отделение 8606  ПАО Сбербанк, г. Рязань</w:t>
            </w:r>
          </w:p>
          <w:p w14:paraId="409DA50B" w14:textId="77777777" w:rsidR="00D55016" w:rsidRPr="00D55016" w:rsidRDefault="00D55016" w:rsidP="00D55016">
            <w:pPr>
              <w:rPr>
                <w:b/>
                <w:szCs w:val="24"/>
              </w:rPr>
            </w:pPr>
            <w:r w:rsidRPr="00D55016">
              <w:rPr>
                <w:b/>
                <w:szCs w:val="24"/>
              </w:rPr>
              <w:t>к/с 30101810500000000614</w:t>
            </w:r>
          </w:p>
          <w:p w14:paraId="7AD15E40" w14:textId="77777777" w:rsidR="00D55016" w:rsidRPr="00D55016" w:rsidRDefault="00D55016" w:rsidP="00D55016">
            <w:pPr>
              <w:rPr>
                <w:szCs w:val="24"/>
              </w:rPr>
            </w:pPr>
            <w:r w:rsidRPr="00D55016">
              <w:rPr>
                <w:b/>
                <w:szCs w:val="24"/>
              </w:rPr>
              <w:t xml:space="preserve">БИК </w:t>
            </w:r>
            <w:r w:rsidRPr="00D55016">
              <w:rPr>
                <w:szCs w:val="24"/>
              </w:rPr>
              <w:t xml:space="preserve">  </w:t>
            </w:r>
            <w:r w:rsidRPr="00D55016">
              <w:rPr>
                <w:b/>
                <w:szCs w:val="24"/>
              </w:rPr>
              <w:t>046126614</w:t>
            </w:r>
            <w:r w:rsidRPr="00D55016">
              <w:rPr>
                <w:szCs w:val="24"/>
              </w:rPr>
              <w:t xml:space="preserve">   </w:t>
            </w:r>
          </w:p>
          <w:p w14:paraId="4D19B37D" w14:textId="77777777" w:rsidR="00D55016" w:rsidRPr="00D55016" w:rsidRDefault="00D55016" w:rsidP="00D55016">
            <w:pPr>
              <w:rPr>
                <w:szCs w:val="24"/>
              </w:rPr>
            </w:pPr>
          </w:p>
          <w:p w14:paraId="6E078E29" w14:textId="77777777" w:rsidR="00D55016" w:rsidRPr="00D55016" w:rsidRDefault="00D55016" w:rsidP="00D55016">
            <w:pPr>
              <w:rPr>
                <w:szCs w:val="24"/>
              </w:rPr>
            </w:pPr>
            <w:r w:rsidRPr="00D55016">
              <w:rPr>
                <w:szCs w:val="24"/>
              </w:rPr>
              <w:t xml:space="preserve">                                </w:t>
            </w:r>
          </w:p>
          <w:p w14:paraId="32E5AD3C" w14:textId="77777777" w:rsidR="00D55016" w:rsidRPr="00D55016" w:rsidRDefault="00D55016" w:rsidP="00D55016">
            <w:pPr>
              <w:rPr>
                <w:szCs w:val="24"/>
              </w:rPr>
            </w:pPr>
          </w:p>
          <w:p w14:paraId="3033B7D5" w14:textId="77777777" w:rsidR="00D55016" w:rsidRPr="00D55016" w:rsidRDefault="00D55016" w:rsidP="00D55016">
            <w:pPr>
              <w:rPr>
                <w:szCs w:val="24"/>
              </w:rPr>
            </w:pPr>
            <w:r w:rsidRPr="00D55016">
              <w:rPr>
                <w:szCs w:val="24"/>
              </w:rPr>
              <w:t>________________________/ С.В.Сазонов /</w:t>
            </w:r>
          </w:p>
          <w:p w14:paraId="4B202279" w14:textId="77777777" w:rsidR="00D55016" w:rsidRPr="00D55016" w:rsidRDefault="00D55016" w:rsidP="00D55016">
            <w:pPr>
              <w:rPr>
                <w:szCs w:val="24"/>
              </w:rPr>
            </w:pPr>
          </w:p>
          <w:p w14:paraId="13A0A57C" w14:textId="77777777" w:rsidR="00FF769D" w:rsidRPr="00D55016" w:rsidRDefault="00FF769D" w:rsidP="00D55016">
            <w:pPr>
              <w:rPr>
                <w:szCs w:val="24"/>
              </w:rPr>
            </w:pPr>
          </w:p>
        </w:tc>
        <w:tc>
          <w:tcPr>
            <w:tcW w:w="4524" w:type="dxa"/>
          </w:tcPr>
          <w:p w14:paraId="14F93242" w14:textId="77777777" w:rsidR="008B4DA1" w:rsidRPr="00DC68A0" w:rsidRDefault="008B4DA1" w:rsidP="008B4DA1">
            <w:pPr>
              <w:pStyle w:val="ConsPlusNormal"/>
              <w:outlineLvl w:val="0"/>
              <w:rPr>
                <w:rFonts w:ascii="Times New Roman" w:hAnsi="Times New Roman" w:cs="Times New Roman"/>
                <w:b/>
                <w:sz w:val="24"/>
                <w:szCs w:val="24"/>
              </w:rPr>
            </w:pPr>
            <w:r w:rsidRPr="00DC68A0">
              <w:rPr>
                <w:rFonts w:ascii="Times New Roman" w:hAnsi="Times New Roman" w:cs="Times New Roman"/>
                <w:b/>
                <w:sz w:val="24"/>
                <w:szCs w:val="24"/>
              </w:rPr>
              <w:t>Претендент</w:t>
            </w:r>
          </w:p>
        </w:tc>
      </w:tr>
    </w:tbl>
    <w:p w14:paraId="0D4685B2" w14:textId="77777777" w:rsidR="007F2EE7" w:rsidRDefault="007F2EE7" w:rsidP="00DC68A0"/>
    <w:sectPr w:rsidR="007F2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A3CA3"/>
    <w:multiLevelType w:val="multilevel"/>
    <w:tmpl w:val="08BEA6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A8B4631"/>
    <w:multiLevelType w:val="multilevel"/>
    <w:tmpl w:val="E346A5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7732F9"/>
    <w:multiLevelType w:val="hybridMultilevel"/>
    <w:tmpl w:val="7D243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AA2"/>
    <w:rsid w:val="00011494"/>
    <w:rsid w:val="00015E89"/>
    <w:rsid w:val="000408F4"/>
    <w:rsid w:val="00044758"/>
    <w:rsid w:val="00070A09"/>
    <w:rsid w:val="000D709E"/>
    <w:rsid w:val="000E45A9"/>
    <w:rsid w:val="0010144E"/>
    <w:rsid w:val="0011036D"/>
    <w:rsid w:val="00130FD7"/>
    <w:rsid w:val="0013738E"/>
    <w:rsid w:val="00165B96"/>
    <w:rsid w:val="001C46B0"/>
    <w:rsid w:val="001D5430"/>
    <w:rsid w:val="001E3065"/>
    <w:rsid w:val="001F1CC4"/>
    <w:rsid w:val="002144AD"/>
    <w:rsid w:val="00223841"/>
    <w:rsid w:val="00223A96"/>
    <w:rsid w:val="0025214E"/>
    <w:rsid w:val="00261D93"/>
    <w:rsid w:val="00293A5A"/>
    <w:rsid w:val="002B33F4"/>
    <w:rsid w:val="002B481D"/>
    <w:rsid w:val="002E4B3A"/>
    <w:rsid w:val="002F22EC"/>
    <w:rsid w:val="002F638E"/>
    <w:rsid w:val="00310BA2"/>
    <w:rsid w:val="00310F05"/>
    <w:rsid w:val="00331047"/>
    <w:rsid w:val="0033297A"/>
    <w:rsid w:val="00342D84"/>
    <w:rsid w:val="00377C02"/>
    <w:rsid w:val="003A50EB"/>
    <w:rsid w:val="003A5874"/>
    <w:rsid w:val="003A6A40"/>
    <w:rsid w:val="003B7E35"/>
    <w:rsid w:val="003D1D31"/>
    <w:rsid w:val="003E7D73"/>
    <w:rsid w:val="00417727"/>
    <w:rsid w:val="00422011"/>
    <w:rsid w:val="00434CC5"/>
    <w:rsid w:val="004575D9"/>
    <w:rsid w:val="00457A24"/>
    <w:rsid w:val="004D6C94"/>
    <w:rsid w:val="00517AD2"/>
    <w:rsid w:val="00530E8F"/>
    <w:rsid w:val="00542235"/>
    <w:rsid w:val="00551EC5"/>
    <w:rsid w:val="005531F3"/>
    <w:rsid w:val="0055570A"/>
    <w:rsid w:val="005B557E"/>
    <w:rsid w:val="005C13CB"/>
    <w:rsid w:val="005C3709"/>
    <w:rsid w:val="005C3C94"/>
    <w:rsid w:val="005D3D66"/>
    <w:rsid w:val="005D6CF4"/>
    <w:rsid w:val="005E432D"/>
    <w:rsid w:val="005E497C"/>
    <w:rsid w:val="005F0F9C"/>
    <w:rsid w:val="005F58E6"/>
    <w:rsid w:val="00632F0F"/>
    <w:rsid w:val="0066072D"/>
    <w:rsid w:val="00662530"/>
    <w:rsid w:val="00662DD4"/>
    <w:rsid w:val="00667C8A"/>
    <w:rsid w:val="006A183D"/>
    <w:rsid w:val="006E1AA2"/>
    <w:rsid w:val="007239FD"/>
    <w:rsid w:val="00732D5D"/>
    <w:rsid w:val="00742678"/>
    <w:rsid w:val="007C7675"/>
    <w:rsid w:val="007D0D7F"/>
    <w:rsid w:val="007E3DCD"/>
    <w:rsid w:val="007F2EE7"/>
    <w:rsid w:val="00810F6D"/>
    <w:rsid w:val="00811B79"/>
    <w:rsid w:val="00816781"/>
    <w:rsid w:val="00833552"/>
    <w:rsid w:val="0085666D"/>
    <w:rsid w:val="008839E2"/>
    <w:rsid w:val="008B4DA1"/>
    <w:rsid w:val="008C260B"/>
    <w:rsid w:val="008D5750"/>
    <w:rsid w:val="008E0147"/>
    <w:rsid w:val="009141B5"/>
    <w:rsid w:val="0093548C"/>
    <w:rsid w:val="00937B7A"/>
    <w:rsid w:val="00960D13"/>
    <w:rsid w:val="00991A4F"/>
    <w:rsid w:val="009F2E12"/>
    <w:rsid w:val="009F7320"/>
    <w:rsid w:val="00A0371F"/>
    <w:rsid w:val="00A125D9"/>
    <w:rsid w:val="00A14AB3"/>
    <w:rsid w:val="00A22807"/>
    <w:rsid w:val="00A234B0"/>
    <w:rsid w:val="00A66EAD"/>
    <w:rsid w:val="00A6747D"/>
    <w:rsid w:val="00AC759A"/>
    <w:rsid w:val="00B05F05"/>
    <w:rsid w:val="00B1068D"/>
    <w:rsid w:val="00B11F7B"/>
    <w:rsid w:val="00B2163C"/>
    <w:rsid w:val="00B34848"/>
    <w:rsid w:val="00B43BCF"/>
    <w:rsid w:val="00B71AD1"/>
    <w:rsid w:val="00B96C12"/>
    <w:rsid w:val="00BE5D78"/>
    <w:rsid w:val="00C044DE"/>
    <w:rsid w:val="00C236D7"/>
    <w:rsid w:val="00C61F84"/>
    <w:rsid w:val="00C8733B"/>
    <w:rsid w:val="00C90B26"/>
    <w:rsid w:val="00CD1C43"/>
    <w:rsid w:val="00CD3124"/>
    <w:rsid w:val="00CE5E4A"/>
    <w:rsid w:val="00D0279A"/>
    <w:rsid w:val="00D036BC"/>
    <w:rsid w:val="00D1156E"/>
    <w:rsid w:val="00D37A50"/>
    <w:rsid w:val="00D55016"/>
    <w:rsid w:val="00D80994"/>
    <w:rsid w:val="00D82638"/>
    <w:rsid w:val="00D970E9"/>
    <w:rsid w:val="00DB67B3"/>
    <w:rsid w:val="00DC1D98"/>
    <w:rsid w:val="00DC68A0"/>
    <w:rsid w:val="00DD4ABA"/>
    <w:rsid w:val="00DE5DE7"/>
    <w:rsid w:val="00DE7C85"/>
    <w:rsid w:val="00DF2B32"/>
    <w:rsid w:val="00DF7D8D"/>
    <w:rsid w:val="00E113BA"/>
    <w:rsid w:val="00E203FD"/>
    <w:rsid w:val="00E2470F"/>
    <w:rsid w:val="00E4163C"/>
    <w:rsid w:val="00E51B45"/>
    <w:rsid w:val="00E55B08"/>
    <w:rsid w:val="00E729E9"/>
    <w:rsid w:val="00E90020"/>
    <w:rsid w:val="00EA6AC6"/>
    <w:rsid w:val="00EB24FC"/>
    <w:rsid w:val="00EB2BF7"/>
    <w:rsid w:val="00EC61D0"/>
    <w:rsid w:val="00ED1608"/>
    <w:rsid w:val="00EE10A5"/>
    <w:rsid w:val="00F36A36"/>
    <w:rsid w:val="00F5402E"/>
    <w:rsid w:val="00F54EEB"/>
    <w:rsid w:val="00F96CC3"/>
    <w:rsid w:val="00F97B11"/>
    <w:rsid w:val="00FA0AAC"/>
    <w:rsid w:val="00FA5056"/>
    <w:rsid w:val="00FA6E66"/>
    <w:rsid w:val="00FD3A24"/>
    <w:rsid w:val="00FE67C7"/>
    <w:rsid w:val="00FF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944F"/>
  <w15:docId w15:val="{ABB898CA-1372-4209-9A5E-4A63860C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E1AA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6607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6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1AA2"/>
    <w:pPr>
      <w:jc w:val="center"/>
    </w:pPr>
    <w:rPr>
      <w:sz w:val="32"/>
    </w:rPr>
  </w:style>
  <w:style w:type="character" w:customStyle="1" w:styleId="a4">
    <w:name w:val="Заголовок Знак"/>
    <w:basedOn w:val="a0"/>
    <w:link w:val="a3"/>
    <w:rsid w:val="006E1AA2"/>
    <w:rPr>
      <w:rFonts w:ascii="Times New Roman" w:eastAsia="Times New Roman" w:hAnsi="Times New Roman" w:cs="Times New Roman"/>
      <w:sz w:val="32"/>
      <w:szCs w:val="20"/>
      <w:lang w:eastAsia="ru-RU"/>
    </w:rPr>
  </w:style>
  <w:style w:type="character" w:customStyle="1" w:styleId="10">
    <w:name w:val="Заголовок 1 Знак"/>
    <w:basedOn w:val="a0"/>
    <w:link w:val="1"/>
    <w:uiPriority w:val="9"/>
    <w:rsid w:val="0066072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6072D"/>
    <w:rPr>
      <w:rFonts w:asciiTheme="majorHAnsi" w:eastAsiaTheme="majorEastAsia" w:hAnsiTheme="majorHAnsi" w:cstheme="majorBidi"/>
      <w:b/>
      <w:bCs/>
      <w:color w:val="4F81BD" w:themeColor="accent1"/>
      <w:sz w:val="26"/>
      <w:szCs w:val="26"/>
      <w:lang w:eastAsia="ru-RU"/>
    </w:rPr>
  </w:style>
  <w:style w:type="paragraph" w:styleId="a5">
    <w:name w:val="List Paragraph"/>
    <w:basedOn w:val="a"/>
    <w:uiPriority w:val="34"/>
    <w:qFormat/>
    <w:rsid w:val="0066072D"/>
    <w:pPr>
      <w:ind w:left="720"/>
      <w:contextualSpacing/>
    </w:pPr>
  </w:style>
  <w:style w:type="character" w:styleId="a6">
    <w:name w:val="Hyperlink"/>
    <w:basedOn w:val="a0"/>
    <w:uiPriority w:val="99"/>
    <w:unhideWhenUsed/>
    <w:rsid w:val="0066072D"/>
    <w:rPr>
      <w:color w:val="0000FF" w:themeColor="hyperlink"/>
      <w:u w:val="single"/>
    </w:rPr>
  </w:style>
  <w:style w:type="paragraph" w:styleId="a7">
    <w:name w:val="Block Text"/>
    <w:basedOn w:val="a"/>
    <w:rsid w:val="0066072D"/>
    <w:pPr>
      <w:widowControl w:val="0"/>
      <w:autoSpaceDE w:val="0"/>
      <w:autoSpaceDN w:val="0"/>
      <w:adjustRightInd w:val="0"/>
      <w:ind w:left="19" w:right="-78"/>
      <w:jc w:val="both"/>
    </w:pPr>
  </w:style>
  <w:style w:type="paragraph" w:customStyle="1" w:styleId="ConsPlusNonformat">
    <w:name w:val="ConsPlusNonformat"/>
    <w:uiPriority w:val="99"/>
    <w:rsid w:val="00434CC5"/>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E90020"/>
    <w:pPr>
      <w:autoSpaceDE w:val="0"/>
      <w:autoSpaceDN w:val="0"/>
      <w:adjustRightInd w:val="0"/>
      <w:spacing w:after="0" w:line="240" w:lineRule="auto"/>
    </w:pPr>
    <w:rPr>
      <w:rFonts w:ascii="Arial" w:hAnsi="Arial" w:cs="Arial"/>
      <w:sz w:val="20"/>
      <w:szCs w:val="20"/>
    </w:rPr>
  </w:style>
  <w:style w:type="paragraph" w:customStyle="1" w:styleId="a8">
    <w:name w:val="Текст (лев. подпись)"/>
    <w:basedOn w:val="a"/>
    <w:next w:val="a"/>
    <w:rsid w:val="00E90020"/>
    <w:pPr>
      <w:widowControl w:val="0"/>
      <w:autoSpaceDE w:val="0"/>
      <w:autoSpaceDN w:val="0"/>
      <w:adjustRightInd w:val="0"/>
    </w:pPr>
    <w:rPr>
      <w:rFonts w:ascii="Arial" w:hAnsi="Arial"/>
      <w:sz w:val="20"/>
    </w:rPr>
  </w:style>
  <w:style w:type="paragraph" w:customStyle="1" w:styleId="CharChar1">
    <w:name w:val="Char Char1 Знак Знак Знак"/>
    <w:basedOn w:val="a"/>
    <w:rsid w:val="00FA0AAC"/>
    <w:rPr>
      <w:rFonts w:ascii="Verdana" w:hAnsi="Verdana" w:cs="Verdana"/>
      <w:sz w:val="20"/>
      <w:lang w:val="en-US" w:eastAsia="en-US"/>
    </w:rPr>
  </w:style>
  <w:style w:type="character" w:customStyle="1" w:styleId="paragraph">
    <w:name w:val="paragraph"/>
    <w:basedOn w:val="a0"/>
    <w:rsid w:val="00FA0AAC"/>
  </w:style>
  <w:style w:type="table" w:styleId="a9">
    <w:name w:val="Table Grid"/>
    <w:basedOn w:val="a1"/>
    <w:uiPriority w:val="59"/>
    <w:rsid w:val="008B4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1,Обычный (веб) Знак Знак Знак,Обычный (веб) Знак Знак,Обычный (веб) Знак,Обычный (веб) Знак Знак Знак Знак Знак,Обычный (веб) Знак Знак Знак Знак Знак Знак,Обычный (веб) Знак Знак Знак Знак Знак Знак Знак Зн"/>
    <w:basedOn w:val="a"/>
    <w:link w:val="ab"/>
    <w:unhideWhenUsed/>
    <w:rsid w:val="00DF2B32"/>
    <w:pPr>
      <w:spacing w:before="100" w:beforeAutospacing="1" w:after="100" w:afterAutospacing="1"/>
    </w:pPr>
    <w:rPr>
      <w:szCs w:val="24"/>
    </w:rPr>
  </w:style>
  <w:style w:type="paragraph" w:styleId="ac">
    <w:name w:val="Balloon Text"/>
    <w:basedOn w:val="a"/>
    <w:link w:val="ad"/>
    <w:uiPriority w:val="99"/>
    <w:semiHidden/>
    <w:unhideWhenUsed/>
    <w:rsid w:val="003A5874"/>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3A5874"/>
    <w:rPr>
      <w:rFonts w:ascii="Tahoma" w:hAnsi="Tahoma" w:cs="Tahoma"/>
      <w:sz w:val="16"/>
      <w:szCs w:val="16"/>
    </w:rPr>
  </w:style>
  <w:style w:type="paragraph" w:styleId="3">
    <w:name w:val="Body Text Indent 3"/>
    <w:basedOn w:val="a"/>
    <w:link w:val="30"/>
    <w:uiPriority w:val="99"/>
    <w:rsid w:val="00A125D9"/>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rsid w:val="00A125D9"/>
    <w:rPr>
      <w:rFonts w:ascii="Times New Roman" w:eastAsia="Times New Roman" w:hAnsi="Times New Roman" w:cs="Times New Roman"/>
      <w:sz w:val="16"/>
      <w:szCs w:val="16"/>
      <w:lang w:val="x-none" w:eastAsia="x-none"/>
    </w:rPr>
  </w:style>
  <w:style w:type="character" w:customStyle="1" w:styleId="ab">
    <w:name w:val="Обычный (Интернет) Знак"/>
    <w:aliases w:val="Обычный (Web)1 Знак,Обычный (веб) Знак Знак Знак Знак,Обычный (веб) Знак Знак Знак1,Обычный (веб) Знак Знак1,Обычный (веб) Знак Знак Знак Знак Знак Знак1,Обычный (веб) Знак Знак Знак Знак Знак Знак Знак"/>
    <w:link w:val="aa"/>
    <w:locked/>
    <w:rsid w:val="0025214E"/>
    <w:rPr>
      <w:rFonts w:ascii="Times New Roman" w:eastAsia="Times New Roman" w:hAnsi="Times New Roman" w:cs="Times New Roman"/>
      <w:sz w:val="24"/>
      <w:szCs w:val="24"/>
      <w:lang w:eastAsia="ru-RU"/>
    </w:rPr>
  </w:style>
  <w:style w:type="character" w:styleId="ae">
    <w:name w:val="Strong"/>
    <w:basedOn w:val="a0"/>
    <w:uiPriority w:val="22"/>
    <w:qFormat/>
    <w:rsid w:val="00CD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5B16-D396-4CE2-836E-4AEFDD6E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ECG</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Альбина</dc:creator>
  <cp:lastModifiedBy>Ольга А. Гусева</cp:lastModifiedBy>
  <cp:revision>150</cp:revision>
  <cp:lastPrinted>2019-07-26T13:12:00Z</cp:lastPrinted>
  <dcterms:created xsi:type="dcterms:W3CDTF">2013-10-01T05:51:00Z</dcterms:created>
  <dcterms:modified xsi:type="dcterms:W3CDTF">2021-04-08T14:21:00Z</dcterms:modified>
</cp:coreProperties>
</file>