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83A6" w14:textId="2A195572" w:rsidR="00DF71D1" w:rsidRDefault="00AA2813" w:rsidP="00AA2813">
      <w:pPr>
        <w:jc w:val="both"/>
        <w:rPr>
          <w:rFonts w:ascii="Times New Roman" w:hAnsi="Times New Roman" w:cs="Times New Roman"/>
          <w:sz w:val="20"/>
          <w:szCs w:val="20"/>
        </w:rPr>
      </w:pPr>
      <w:r w:rsidRPr="00AA2813">
        <w:rPr>
          <w:rStyle w:val="msg"/>
          <w:rFonts w:ascii="Times New Roman" w:hAnsi="Times New Roman" w:cs="Times New Roman"/>
          <w:b/>
          <w:color w:val="000000"/>
          <w:sz w:val="20"/>
          <w:szCs w:val="20"/>
        </w:rPr>
        <w:t>Содержание п.11 ст. 110 ФЗ №127 "О несостоятельности (банкротстве)":</w:t>
      </w:r>
      <w:r w:rsidRPr="00AA2813">
        <w:rPr>
          <w:rStyle w:val="msg"/>
          <w:rFonts w:ascii="Times New Roman" w:hAnsi="Times New Roman" w:cs="Times New Roman"/>
          <w:color w:val="000000"/>
          <w:sz w:val="20"/>
          <w:szCs w:val="20"/>
        </w:rPr>
        <w:t xml:space="preserve"> Заявка на участие в торгах должна соответствовать требованиям, установленным в соответствии с настоящим Федеральным законом и указанным в сообщении о проведении торгов, и оформляется в форме электронного документа.</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наименование, организационно-правовая форма, место нахождения, почтовый адрес заявителя (для юридического лица);</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фамилия, имя, отчество, паспортные данные, сведения о месте жительства заявителя (для физического лица);</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номер контактного телефона, адрес электронной почты заявителя.</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внешнему управляющему и о характере этой заинтересованности, сведения об участии в капитале заявителя внешнего управляющего, а также саморегулируемой организации арбитражных управляющих, членом или руководителем которой является внешний управляющий.</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В случае проведения торгов по продаже предприятия с использованием закрытой формы представления предложений о цене предприятия заявка на участие в торгах может содержать предложение о цене предприятия, не подлежащее разглашению до начала проведения торгов.</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К заявке на участие в торгах (кроме случаев проведения торгов в электронной форме) должны прилагаться копии следующих документов:</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документ, подтверждающий полномочия лица на осуществление действий от имени заявителя.</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 xml:space="preserve">В случае проведения закрытых торгов к заявке на участие в торгах должны прилагаться документы, подтверждающие соответствие заявителя требованиям к участнику торгов, установленным в соответствии с законодательством Российской Федерации в отношении ограниченно </w:t>
      </w:r>
      <w:proofErr w:type="spellStart"/>
      <w:r w:rsidRPr="00AA2813">
        <w:rPr>
          <w:rStyle w:val="msg"/>
          <w:rFonts w:ascii="Times New Roman" w:hAnsi="Times New Roman" w:cs="Times New Roman"/>
          <w:color w:val="000000"/>
          <w:sz w:val="20"/>
          <w:szCs w:val="20"/>
        </w:rPr>
        <w:t>оборотоспособного</w:t>
      </w:r>
      <w:proofErr w:type="spellEnd"/>
      <w:r w:rsidRPr="00AA2813">
        <w:rPr>
          <w:rStyle w:val="msg"/>
          <w:rFonts w:ascii="Times New Roman" w:hAnsi="Times New Roman" w:cs="Times New Roman"/>
          <w:color w:val="000000"/>
          <w:sz w:val="20"/>
          <w:szCs w:val="20"/>
        </w:rPr>
        <w:t xml:space="preserve"> имущества и указанным в сообщении о проведении торгов.</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При проведении конкурса заявка на участие в торгах должна содержать обязательство заявителя исполнять условия конкурса.</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 даты и точного времени ее представления.</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Документы, прилагаемые к заявке, представляются в форме электронных документов, подписанных электронной подписью заявителя.</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Организатор торгов обязан обеспечить конфиденциальность сведений и предложений, содержащихся в представленных заявках на участие в торгах, или предложений о цене предприятия до начала торгов либо до момента открытия доступа к представленным в форме электронных документов заявкам на участие в торгах.</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Заявитель вправе изменить или отозвать свою заявку на участие в торгах в любое время до окончания срока представления заявок на участие в торгах.</w:t>
      </w:r>
      <w:r w:rsidRPr="00AA2813">
        <w:rPr>
          <w:rFonts w:ascii="Times New Roman" w:hAnsi="Times New Roman" w:cs="Times New Roman"/>
          <w:color w:val="000000"/>
          <w:sz w:val="20"/>
          <w:szCs w:val="20"/>
        </w:rPr>
        <w:br/>
      </w:r>
      <w:r w:rsidRPr="00AA2813">
        <w:rPr>
          <w:rStyle w:val="msg"/>
          <w:rFonts w:ascii="Times New Roman" w:hAnsi="Times New Roman" w:cs="Times New Roman"/>
          <w:color w:val="000000"/>
          <w:sz w:val="20"/>
          <w:szCs w:val="20"/>
        </w:rPr>
        <w:t>Заявка на участие в торгах должна быть подписана электронной подписью заявителя.</w:t>
      </w:r>
      <w:r w:rsidRPr="00AA2813">
        <w:rPr>
          <w:rFonts w:ascii="Times New Roman" w:hAnsi="Times New Roman" w:cs="Times New Roman"/>
          <w:color w:val="000000"/>
          <w:sz w:val="20"/>
          <w:szCs w:val="20"/>
        </w:rPr>
        <w:br/>
      </w:r>
    </w:p>
    <w:p w14:paraId="28EFC11F" w14:textId="51B8CAC0" w:rsidR="00853634" w:rsidRPr="00853634" w:rsidRDefault="00853634" w:rsidP="00AA2813">
      <w:pPr>
        <w:jc w:val="both"/>
        <w:rPr>
          <w:rFonts w:ascii="Times New Roman" w:hAnsi="Times New Roman" w:cs="Times New Roman"/>
          <w:b/>
          <w:bCs/>
          <w:sz w:val="20"/>
          <w:szCs w:val="20"/>
        </w:rPr>
      </w:pPr>
      <w:r w:rsidRPr="00853634">
        <w:rPr>
          <w:rFonts w:ascii="Tahoma" w:hAnsi="Tahoma" w:cs="Tahoma"/>
          <w:b/>
          <w:bCs/>
          <w:color w:val="000000"/>
        </w:rPr>
        <w:t xml:space="preserve">Реализуемое имущество является объектом культурного наследия (выявленным, </w:t>
      </w:r>
      <w:proofErr w:type="spellStart"/>
      <w:r w:rsidRPr="00853634">
        <w:rPr>
          <w:rFonts w:ascii="Tahoma" w:hAnsi="Tahoma" w:cs="Tahoma"/>
          <w:b/>
          <w:bCs/>
          <w:color w:val="000000"/>
        </w:rPr>
        <w:t>зарегистр</w:t>
      </w:r>
      <w:proofErr w:type="spellEnd"/>
      <w:r w:rsidRPr="00853634">
        <w:rPr>
          <w:rFonts w:ascii="Tahoma" w:hAnsi="Tahoma" w:cs="Tahoma"/>
          <w:b/>
          <w:bCs/>
          <w:color w:val="000000"/>
        </w:rPr>
        <w:t>. 26.06.2003 г. за №47-01/00-5/2003-28): «Производственное здание оптовой торговой фирмы «</w:t>
      </w:r>
      <w:proofErr w:type="spellStart"/>
      <w:r w:rsidRPr="00853634">
        <w:rPr>
          <w:rFonts w:ascii="Tahoma" w:hAnsi="Tahoma" w:cs="Tahoma"/>
          <w:b/>
          <w:bCs/>
          <w:color w:val="000000"/>
        </w:rPr>
        <w:t>Саво-Карьяла</w:t>
      </w:r>
      <w:proofErr w:type="spellEnd"/>
      <w:r w:rsidRPr="00853634">
        <w:rPr>
          <w:rFonts w:ascii="Tahoma" w:hAnsi="Tahoma" w:cs="Tahoma"/>
          <w:b/>
          <w:bCs/>
          <w:color w:val="000000"/>
        </w:rPr>
        <w:t>», 1937 г., на основании Акта постановки на учет №5-5 от 14.03.1989г. Охранное обязательство на объект культурного наследия (здание, строение, сооружение) №722/1985-В/22-2013 от 27.03.2013 г., заключенное между ООО «РИФ» и Комитетом по культуре Ленинградской области, прекращает свое действие при прекращении права собственности ООО «РИФ» на объект. Обязательным условием конкурса является предоставление обязательств покупателей:</w:t>
      </w:r>
      <w:r w:rsidRPr="00853634">
        <w:rPr>
          <w:rFonts w:ascii="Tahoma" w:hAnsi="Tahoma" w:cs="Tahoma"/>
          <w:b/>
          <w:bCs/>
          <w:color w:val="000000"/>
        </w:rPr>
        <w:br/>
        <w:t xml:space="preserve">- по соблюдению охранного обязательства до даты прекращения права </w:t>
      </w:r>
      <w:r w:rsidRPr="00853634">
        <w:rPr>
          <w:rFonts w:ascii="Tahoma" w:hAnsi="Tahoma" w:cs="Tahoma"/>
          <w:b/>
          <w:bCs/>
          <w:color w:val="000000"/>
        </w:rPr>
        <w:lastRenderedPageBreak/>
        <w:t>собственности продавца на объект;</w:t>
      </w:r>
      <w:r w:rsidRPr="00853634">
        <w:rPr>
          <w:rFonts w:ascii="Tahoma" w:hAnsi="Tahoma" w:cs="Tahoma"/>
          <w:b/>
          <w:bCs/>
          <w:color w:val="000000"/>
        </w:rPr>
        <w:br/>
        <w:t>- по заключению в течение одного года с даты регистрации права собственности покупателя на объект нового охранного обязательства на объект культурного наследия с органом государственной власти, осуществляющим полномочия (охраны, сохранения, использования) Ленинградской области в сфере объектов культурного наследия.</w:t>
      </w:r>
    </w:p>
    <w:sectPr w:rsidR="00853634" w:rsidRPr="00853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1D"/>
    <w:rsid w:val="00853634"/>
    <w:rsid w:val="00892E1D"/>
    <w:rsid w:val="00AA2813"/>
    <w:rsid w:val="00CA1D12"/>
    <w:rsid w:val="00D53E3C"/>
    <w:rsid w:val="00DF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CC2E"/>
  <w15:chartTrackingRefBased/>
  <w15:docId w15:val="{59C69CE7-2F53-4B24-BDAF-0FC83D39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
    <w:name w:val="msg"/>
    <w:basedOn w:val="a0"/>
    <w:rsid w:val="00AA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Уткова Евгения Михайловна</dc:creator>
  <cp:keywords/>
  <dc:description/>
  <cp:lastModifiedBy>North Shore</cp:lastModifiedBy>
  <cp:revision>3</cp:revision>
  <dcterms:created xsi:type="dcterms:W3CDTF">2020-11-16T12:13:00Z</dcterms:created>
  <dcterms:modified xsi:type="dcterms:W3CDTF">2021-04-26T06:57:00Z</dcterms:modified>
</cp:coreProperties>
</file>