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7E7ADB2C" w:rsidR="0003404B" w:rsidRPr="00DD01CB" w:rsidRDefault="001B1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организация),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7BB965B" w14:textId="65C72331" w:rsidR="00D115EC" w:rsidRPr="00B3415F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="001B161F">
        <w:rPr>
          <w:rFonts w:ascii="Times New Roman" w:hAnsi="Times New Roman" w:cs="Times New Roman"/>
          <w:color w:val="000000"/>
          <w:sz w:val="24"/>
          <w:szCs w:val="24"/>
        </w:rPr>
        <w:t>к юридическому лицу:</w:t>
      </w:r>
    </w:p>
    <w:p w14:paraId="0800727F" w14:textId="628059DF" w:rsidR="00555595" w:rsidRPr="00DD01CB" w:rsidRDefault="001B161F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61F">
        <w:rPr>
          <w:rFonts w:ascii="Times New Roman" w:hAnsi="Times New Roman" w:cs="Times New Roman"/>
          <w:color w:val="000000"/>
          <w:sz w:val="24"/>
          <w:szCs w:val="24"/>
        </w:rPr>
        <w:t>Лот 1 - ООО "Городецкая дорожная передвижная механизированная колонна", ИНН 5248035752, КД 040/17-Гкл от 11.12.2017, КД 006/19-Гкл от 29.03.2019, КД 028/18-Гкл от 23.11.2018, принято заявление о признании ООО "Городецкая дорожная передвижная механизированная колонна" банкротом (дело № А43-33423/2020), рассмотрение заявления ООО «Малойер Австро Инжиниринг» о вступлении в дело о банкротстве назначено на 28.04.2021, г. Нижний Новгород (61 097 943,26 руб.) - 50 000 000,00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83E79F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B1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B1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июня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EFBA86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B1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05 мая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1B161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1B1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CE1F033" w14:textId="77777777" w:rsidR="001B161F" w:rsidRPr="001B161F" w:rsidRDefault="001B161F" w:rsidP="001B1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61F">
        <w:rPr>
          <w:rFonts w:ascii="Times New Roman" w:hAnsi="Times New Roman" w:cs="Times New Roman"/>
          <w:color w:val="000000"/>
          <w:sz w:val="24"/>
          <w:szCs w:val="24"/>
        </w:rPr>
        <w:t>с 05 мая 2021 г. по 16 июня 2021 г. - в размере начальной цены продажи лота;</w:t>
      </w:r>
    </w:p>
    <w:p w14:paraId="0FFA5951" w14:textId="74C28141" w:rsidR="001B161F" w:rsidRPr="00DD01CB" w:rsidRDefault="001B161F" w:rsidP="001B1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61F">
        <w:rPr>
          <w:rFonts w:ascii="Times New Roman" w:hAnsi="Times New Roman" w:cs="Times New Roman"/>
          <w:color w:val="000000"/>
          <w:sz w:val="24"/>
          <w:szCs w:val="24"/>
        </w:rPr>
        <w:t>с 17 июня 2021 г. по 23 июня 2021 г. - в размере 95,64%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EE33E8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6FFCC31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E3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E3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EE33E8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984-19-70, доб. 62-04, 67-97, 65-47; у ОТ: </w:t>
      </w:r>
      <w:r w:rsidR="00EE33E8" w:rsidRPr="00EE33E8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EE33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1B161F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A10EE"/>
    <w:rsid w:val="007E3D68"/>
    <w:rsid w:val="008C4892"/>
    <w:rsid w:val="008F1609"/>
    <w:rsid w:val="00953DA4"/>
    <w:rsid w:val="009E68C2"/>
    <w:rsid w:val="009F0C4D"/>
    <w:rsid w:val="00B97A00"/>
    <w:rsid w:val="00C15400"/>
    <w:rsid w:val="00D115EC"/>
    <w:rsid w:val="00D16130"/>
    <w:rsid w:val="00DD01CB"/>
    <w:rsid w:val="00E2452B"/>
    <w:rsid w:val="00E645EC"/>
    <w:rsid w:val="00EE33E8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338C847-8EEA-4D30-A92D-4A3A4168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14</cp:revision>
  <dcterms:created xsi:type="dcterms:W3CDTF">2019-07-23T07:53:00Z</dcterms:created>
  <dcterms:modified xsi:type="dcterms:W3CDTF">2021-04-22T08:56:00Z</dcterms:modified>
</cp:coreProperties>
</file>