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92DB99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039D" w:rsidRPr="0034039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039D" w:rsidRPr="0034039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4039D" w:rsidRPr="0034039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4039D" w:rsidRPr="0034039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34039D" w:rsidRPr="0034039D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Новосибирской области от 23.07.2019 г. по делу № А45-24744/2019 конкурсным управляющим (ликвидатором) Общества с ограниченной ответственностью коммерческий банк «Взаимодействие» (ООО КБ «Взаимодействие»), адрес регистрации: 630102, г. Новосибирск, ул. Нижегородская, д. 6А, ИНН 5404110583, ОГРН 1025400000053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FF19FAC" w14:textId="79470A83" w:rsidR="00914D34" w:rsidRDefault="00EA723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</w:t>
      </w:r>
      <w:r w:rsidR="0034039D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914D34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34039D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0C4D1FF3" w14:textId="77777777" w:rsidR="0034039D" w:rsidRPr="0034039D" w:rsidRDefault="0034039D" w:rsidP="00340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9D">
        <w:rPr>
          <w:rFonts w:ascii="Times New Roman" w:hAnsi="Times New Roman" w:cs="Times New Roman"/>
          <w:color w:val="000000"/>
          <w:sz w:val="24"/>
          <w:szCs w:val="24"/>
        </w:rPr>
        <w:t>Лот 1 - ООО "Альянс", ИНН 5407469187, судебный приказ АС Новосибирской области от 10.08.2020 по делу А45-18491/2020, упрощенная процедура банкротства (60 603,65 руб.) - 60 603,65 руб.;</w:t>
      </w:r>
    </w:p>
    <w:p w14:paraId="05CF7331" w14:textId="77777777" w:rsidR="0034039D" w:rsidRPr="0034039D" w:rsidRDefault="0034039D" w:rsidP="00340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9D">
        <w:rPr>
          <w:rFonts w:ascii="Times New Roman" w:hAnsi="Times New Roman" w:cs="Times New Roman"/>
          <w:color w:val="000000"/>
          <w:sz w:val="24"/>
          <w:szCs w:val="24"/>
        </w:rPr>
        <w:t>Лот 2 - ООО "НЕФТЕГАЗ", ИНН 5402034256, определение АС Новосибирской области от 03.05.2018 по делу А45-1078/2018 (488 032,80 руб.) - 488 032,80 руб.;</w:t>
      </w:r>
    </w:p>
    <w:p w14:paraId="0282C97A" w14:textId="77777777" w:rsidR="0034039D" w:rsidRPr="0034039D" w:rsidRDefault="0034039D" w:rsidP="00340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9D">
        <w:rPr>
          <w:rFonts w:ascii="Times New Roman" w:hAnsi="Times New Roman" w:cs="Times New Roman"/>
          <w:color w:val="000000"/>
          <w:sz w:val="24"/>
          <w:szCs w:val="24"/>
        </w:rPr>
        <w:t>Лот 3 - ООО "Бастион Кузбасс", ИНН 4217185611, определение АС Кемеровской области от 04.02.2021 по делу А27-14943-13/2019 требования установлены в размере 24 000 руб. основного долга как подлежащие удовлетворению за счет имущества должника, оставшегося после удовлетворения требований кредиторов, включенных в реестр требований кредиторов должника, находится в стадии банкротства (24 000,00 руб.) - 24 000,00 руб.;</w:t>
      </w:r>
    </w:p>
    <w:p w14:paraId="356B376E" w14:textId="0C717779" w:rsidR="0034039D" w:rsidRDefault="0034039D" w:rsidP="003403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39D">
        <w:rPr>
          <w:rFonts w:ascii="Times New Roman" w:hAnsi="Times New Roman" w:cs="Times New Roman"/>
          <w:color w:val="000000"/>
          <w:sz w:val="24"/>
          <w:szCs w:val="24"/>
        </w:rPr>
        <w:t>Лот 4 - БАНК РСБ24 (АО), ИНН 7706193043, уведомление о включении в РТК третьей очереди 1412/ВА от 25.12.2015, находится в стадии банкротства (227 850,00 руб.) - 227 850,00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078C67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4039D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B657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4039D">
        <w:rPr>
          <w:color w:val="000000"/>
        </w:rPr>
        <w:t xml:space="preserve"> </w:t>
      </w:r>
      <w:r w:rsidR="0034039D" w:rsidRPr="0034039D">
        <w:rPr>
          <w:b/>
          <w:bCs/>
          <w:color w:val="000000"/>
        </w:rPr>
        <w:t>15 июня</w:t>
      </w:r>
      <w:r w:rsidR="0034039D">
        <w:rPr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01092A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4039D" w:rsidRPr="0034039D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4039D" w:rsidRPr="0034039D">
        <w:rPr>
          <w:b/>
          <w:bCs/>
          <w:color w:val="000000"/>
        </w:rPr>
        <w:t>02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38133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4039D" w:rsidRPr="0034039D">
        <w:rPr>
          <w:b/>
          <w:bCs/>
          <w:color w:val="000000"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4039D" w:rsidRPr="0034039D">
        <w:rPr>
          <w:b/>
          <w:bCs/>
          <w:color w:val="000000"/>
        </w:rPr>
        <w:t>21 июня</w:t>
      </w:r>
      <w:r w:rsidR="0034039D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39E065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34039D">
        <w:rPr>
          <w:b/>
          <w:bCs/>
          <w:color w:val="000000"/>
        </w:rPr>
        <w:t>05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4039D">
        <w:rPr>
          <w:b/>
          <w:bCs/>
          <w:color w:val="000000"/>
        </w:rPr>
        <w:t>04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E3A8A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4039D" w:rsidRPr="0034039D">
        <w:rPr>
          <w:b/>
          <w:bCs/>
          <w:color w:val="000000"/>
        </w:rPr>
        <w:t>05 августа</w:t>
      </w:r>
      <w:r w:rsidR="00E12685" w:rsidRPr="0034039D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34039D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6CE0F4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C3BF4AF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05 августа 2021 г. по 15 сентября 2021 г. - в размере начальной цены продажи лотов;</w:t>
      </w:r>
    </w:p>
    <w:p w14:paraId="3326C1AE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16 сентября 2021 г. по 22 сентября 2021 г. - в размере 92,50% от начальной цены продажи лотов;</w:t>
      </w:r>
    </w:p>
    <w:p w14:paraId="70E0FD76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23 сентября 2021 г. по 29 сентября 2021 г. - в размере 85,00% от начальной цены продажи лотов;</w:t>
      </w:r>
    </w:p>
    <w:p w14:paraId="02687C20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30 сентября 2021 г. по 06 октября 2021 г. - в размере 77,50% от начальной цены продажи лотов;</w:t>
      </w:r>
    </w:p>
    <w:p w14:paraId="7D6E8C99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07 октября 2021 г. по 13 октября 2021 г. - в размере 70,00% от начальной цены продажи лотов;</w:t>
      </w:r>
    </w:p>
    <w:p w14:paraId="1514B389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14 октября 2021 г. по 20 октября 2021 г. - в размере 62,50% от начальной цены продажи лотов;</w:t>
      </w:r>
    </w:p>
    <w:p w14:paraId="5638532E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21 октября 2021 г. по 27 октября 2021 г. - в размере 55,00% от начальной цены продажи лотов;</w:t>
      </w:r>
    </w:p>
    <w:p w14:paraId="49DBDF55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28 октября 2021 г. по 03 ноября 2021 г. - в размере 47,50% от начальной цены продажи лотов;</w:t>
      </w:r>
    </w:p>
    <w:p w14:paraId="13138EA2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04 ноября 2021 г. по 13 ноября 2021 г. - в размере 40,00% от начальной цены продажи лотов;</w:t>
      </w:r>
    </w:p>
    <w:p w14:paraId="70538CA7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14 ноября 2021 г. по 20 ноября 2021 г. - в размере 32,50% от начальной цены продажи лотов;</w:t>
      </w:r>
    </w:p>
    <w:p w14:paraId="5047DE86" w14:textId="77777777" w:rsidR="0034039D" w:rsidRP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21 ноября 2021 г. по 27 ноября 2021 г. - в размере 25,00% от начальной цены продажи лотов;</w:t>
      </w:r>
    </w:p>
    <w:p w14:paraId="0A2CDD61" w14:textId="4D87C48F" w:rsidR="0034039D" w:rsidRDefault="0034039D" w:rsidP="003403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4039D">
        <w:rPr>
          <w:color w:val="000000"/>
        </w:rPr>
        <w:t>с 28 ноября 2021 г. по 04 декабря 2021 г. - в размере 17,50%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373552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659DD" w:rsidRPr="000659DD">
        <w:rPr>
          <w:rFonts w:ascii="Times New Roman" w:hAnsi="Times New Roman" w:cs="Times New Roman"/>
          <w:sz w:val="24"/>
          <w:szCs w:val="24"/>
        </w:rPr>
        <w:t>9-00 до 17-00 часов по адресу: г. Новосибирск, ул. Нижегородская, д. 6а, тел. 8(383)230-49-41, 230-55-77, а также у ОТ: novosibirsk@auction-house.ru 8(913)750-81-47 Мешкова Юлия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59DD"/>
    <w:rsid w:val="00130BFB"/>
    <w:rsid w:val="0015099D"/>
    <w:rsid w:val="001F039D"/>
    <w:rsid w:val="002C312D"/>
    <w:rsid w:val="0034039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D4DD76E-3DFA-421E-BFFA-ED34568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2</cp:revision>
  <dcterms:created xsi:type="dcterms:W3CDTF">2021-04-21T14:44:00Z</dcterms:created>
  <dcterms:modified xsi:type="dcterms:W3CDTF">2021-04-21T14:44:00Z</dcterms:modified>
</cp:coreProperties>
</file>