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B6719" w14:textId="521A0CA0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="00A12C88" w:rsidRPr="001E720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A12C88" w:rsidRPr="001E7203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="00A12C88" w:rsidRPr="001E7203">
        <w:rPr>
          <w:rFonts w:ascii="Times New Roman" w:hAnsi="Times New Roman" w:cs="Times New Roman"/>
          <w:color w:val="000000"/>
          <w:sz w:val="24"/>
          <w:szCs w:val="24"/>
        </w:rPr>
        <w:t>, д. 5, лит.</w:t>
      </w:r>
      <w:proofErr w:type="gramEnd"/>
      <w:r w:rsidR="00A12C88" w:rsidRPr="001E7203">
        <w:rPr>
          <w:rFonts w:ascii="Times New Roman" w:hAnsi="Times New Roman" w:cs="Times New Roman"/>
          <w:color w:val="000000"/>
          <w:sz w:val="24"/>
          <w:szCs w:val="24"/>
        </w:rPr>
        <w:t xml:space="preserve"> В, 8 (812) 334-26-04, 8(800) 777-57-57, zamurueva@auction-house.ru) (далее - Организатор торгов, ОТ),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 октября 2018 г. по делу № А40-145500/17-124-202</w:t>
      </w:r>
      <w:proofErr w:type="gramStart"/>
      <w:r w:rsidR="00A12C88" w:rsidRPr="001E7203">
        <w:rPr>
          <w:rFonts w:ascii="Times New Roman" w:hAnsi="Times New Roman" w:cs="Times New Roman"/>
          <w:color w:val="000000"/>
          <w:sz w:val="24"/>
          <w:szCs w:val="24"/>
        </w:rPr>
        <w:t xml:space="preserve"> Б</w:t>
      </w:r>
      <w:proofErr w:type="gramEnd"/>
      <w:r w:rsidR="00A12C88" w:rsidRPr="001E7203">
        <w:rPr>
          <w:rFonts w:ascii="Times New Roman" w:hAnsi="Times New Roman" w:cs="Times New Roman"/>
          <w:color w:val="000000"/>
          <w:sz w:val="24"/>
          <w:szCs w:val="24"/>
        </w:rPr>
        <w:t xml:space="preserve"> конкурсным управляющим (ликвидатором) ПУБЛИЧНЫМ АКЦИОНЕРНЫМ ОБЩЕСТВОМ БАНК «ЮГРА» (ПАО </w:t>
      </w:r>
      <w:proofErr w:type="gramStart"/>
      <w:r w:rsidR="00A12C88" w:rsidRPr="001E7203">
        <w:rPr>
          <w:rFonts w:ascii="Times New Roman" w:hAnsi="Times New Roman" w:cs="Times New Roman"/>
          <w:color w:val="000000"/>
          <w:sz w:val="24"/>
          <w:szCs w:val="24"/>
        </w:rPr>
        <w:t xml:space="preserve">БАНК «ЮГРА», адрес регистрации: 101000, г. Москва, </w:t>
      </w:r>
      <w:proofErr w:type="spellStart"/>
      <w:r w:rsidR="00A12C88" w:rsidRPr="001E7203">
        <w:rPr>
          <w:rFonts w:ascii="Times New Roman" w:hAnsi="Times New Roman" w:cs="Times New Roman"/>
          <w:color w:val="000000"/>
          <w:sz w:val="24"/>
          <w:szCs w:val="24"/>
        </w:rPr>
        <w:t>Лубянский</w:t>
      </w:r>
      <w:proofErr w:type="spellEnd"/>
      <w:r w:rsidR="00A12C88" w:rsidRPr="001E72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12C88" w:rsidRPr="001E7203">
        <w:rPr>
          <w:rFonts w:ascii="Times New Roman" w:hAnsi="Times New Roman" w:cs="Times New Roman"/>
          <w:color w:val="000000"/>
          <w:sz w:val="24"/>
          <w:szCs w:val="24"/>
        </w:rPr>
        <w:t>пр</w:t>
      </w:r>
      <w:proofErr w:type="spellEnd"/>
      <w:r w:rsidR="00A12C88" w:rsidRPr="001E7203">
        <w:rPr>
          <w:rFonts w:ascii="Times New Roman" w:hAnsi="Times New Roman" w:cs="Times New Roman"/>
          <w:color w:val="000000"/>
          <w:sz w:val="24"/>
          <w:szCs w:val="24"/>
        </w:rPr>
        <w:t>-д, д. 27/1, стр. 1, ИНН 8605000586, ОГРН 1028600001770</w:t>
      </w:r>
      <w:r w:rsidR="00A12C88" w:rsidRPr="00B141BB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 (далее – финансовая организация), 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71CF15C0" w14:textId="36BB03CF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287D8EDC" w14:textId="77777777" w:rsidR="00914D34" w:rsidRPr="00B3415F" w:rsidRDefault="00914D34" w:rsidP="00914D3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415F">
        <w:rPr>
          <w:rFonts w:ascii="Times New Roman" w:hAnsi="Times New Roman" w:cs="Times New Roman"/>
          <w:color w:val="000000"/>
          <w:sz w:val="24"/>
          <w:szCs w:val="24"/>
        </w:rPr>
        <w:t>Недвижимое имущество:</w:t>
      </w:r>
    </w:p>
    <w:p w14:paraId="55630ED7" w14:textId="77777777" w:rsidR="008D0BBC" w:rsidRDefault="008D0BBC" w:rsidP="008D0BB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1 - Нежилые здания - 691,8 кв. м, 157,4 кв. м, адрес: г. Москва, ул. Очаковская Б., д. 47А, стр. 2, 4, кадастровые номера 77:07:0014002:1056, 77:07:0014002:1058, земельный участок в муниципальной собственности, договор аренды нежилых зданий до 01 апреля 2030 г. - 46 888 908,36 руб.</w:t>
      </w:r>
    </w:p>
    <w:p w14:paraId="543D3249" w14:textId="77777777" w:rsidR="008D0BBC" w:rsidRDefault="008D0BBC" w:rsidP="008D0BB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2 - Нежилое здание - 383,2 кв. м, адрес: г. Москва, ул. Очаковская Б., д. 47А, стр. 3, кадастровый номер 77:07:0014002:1057, земельный участок в муниципальной собственности, договор аренды нежилых зданий до 01 апреля 2030 г. - 31 152 230,72 руб.</w:t>
      </w:r>
    </w:p>
    <w:p w14:paraId="308267B4" w14:textId="19D9A8CC" w:rsidR="00467D6B" w:rsidRPr="008D0BBC" w:rsidRDefault="008D0BBC" w:rsidP="008D0BB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3 - Нежилое здание - 497,2 кв. м, адрес: г. Москва, ул. Очаковская Б., д. 47А, стр. 5, кадастровый номер 77:07:0014002:1059, земельный участок в муниципальной собственности, договор аренды нежилых зданий до 01 апреля 2030 г. - 39 866 964,52 руб.</w:t>
      </w:r>
    </w:p>
    <w:p w14:paraId="15D12F1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5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6993E5EE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A12C88">
        <w:t>5 (пять)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224EBC51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rFonts w:ascii="Times New Roman CYR" w:hAnsi="Times New Roman CYR" w:cs="Times New Roman CYR"/>
          <w:color w:val="000000"/>
        </w:rPr>
        <w:t xml:space="preserve">  </w:t>
      </w:r>
      <w:r w:rsidR="00A12C88" w:rsidRPr="00A12C88">
        <w:rPr>
          <w:b/>
        </w:rPr>
        <w:t>31 марта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130BFB">
        <w:rPr>
          <w:b/>
        </w:rPr>
        <w:t>202</w:t>
      </w:r>
      <w:r w:rsidR="00E12685">
        <w:rPr>
          <w:b/>
        </w:rPr>
        <w:t>1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7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0B277B83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</w:t>
      </w:r>
      <w:proofErr w:type="gramStart"/>
      <w:r w:rsidRPr="00A115B3">
        <w:rPr>
          <w:color w:val="000000"/>
        </w:rPr>
        <w:t>,</w:t>
      </w:r>
      <w:proofErr w:type="gramEnd"/>
      <w:r w:rsidRPr="00A115B3">
        <w:rPr>
          <w:color w:val="000000"/>
        </w:rPr>
        <w:t xml:space="preserve">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A12C88" w:rsidRPr="00A12C88">
        <w:rPr>
          <w:b/>
        </w:rPr>
        <w:t>31 марта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, лоты не реализованы, то в 14:00 часов по московскому времени </w:t>
      </w:r>
      <w:r w:rsidR="00A12C88" w:rsidRPr="00A12C88">
        <w:rPr>
          <w:b/>
        </w:rPr>
        <w:t>17 мая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4B641961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A12C88" w:rsidRPr="00A12C88">
        <w:rPr>
          <w:b/>
        </w:rPr>
        <w:t>16 февраля</w:t>
      </w:r>
      <w:r w:rsidR="00E12685" w:rsidRPr="00A12C88">
        <w:rPr>
          <w:rFonts w:ascii="Times New Roman CYR" w:hAnsi="Times New Roman CYR" w:cs="Times New Roman CYR"/>
          <w:b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A12C88" w:rsidRPr="00A12C88">
        <w:rPr>
          <w:b/>
        </w:rPr>
        <w:t>05 апреля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A115B3">
        <w:rPr>
          <w:color w:val="000000"/>
        </w:rPr>
        <w:t xml:space="preserve"> </w:t>
      </w:r>
      <w:proofErr w:type="gramStart"/>
      <w:r w:rsidRPr="00A115B3">
        <w:rPr>
          <w:color w:val="000000"/>
        </w:rPr>
        <w:t>московскому</w:t>
      </w:r>
      <w:proofErr w:type="gramEnd"/>
      <w:r w:rsidRPr="00A115B3">
        <w:rPr>
          <w:color w:val="000000"/>
        </w:rPr>
        <w:t xml:space="preserve"> </w:t>
      </w:r>
      <w:proofErr w:type="gramStart"/>
      <w:r w:rsidRPr="00A115B3">
        <w:rPr>
          <w:color w:val="000000"/>
        </w:rPr>
        <w:t>времени</w:t>
      </w:r>
      <w:proofErr w:type="gramEnd"/>
      <w:r w:rsidRPr="00A115B3">
        <w:rPr>
          <w:color w:val="000000"/>
        </w:rPr>
        <w:t xml:space="preserve"> </w:t>
      </w:r>
      <w:proofErr w:type="gramStart"/>
      <w:r w:rsidRPr="00A115B3">
        <w:rPr>
          <w:color w:val="000000"/>
        </w:rPr>
        <w:t>за</w:t>
      </w:r>
      <w:proofErr w:type="gramEnd"/>
      <w:r w:rsidRPr="00A115B3">
        <w:rPr>
          <w:color w:val="000000"/>
        </w:rPr>
        <w:t xml:space="preserve"> 5 (Пять) календарных дней до даты проведения соответствующих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2994AEC6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641930">
        <w:rPr>
          <w:b/>
          <w:bCs/>
          <w:color w:val="000000"/>
        </w:rPr>
        <w:t>с</w:t>
      </w:r>
      <w:r w:rsidR="00ED4CC0">
        <w:rPr>
          <w:b/>
          <w:bCs/>
          <w:color w:val="000000"/>
        </w:rPr>
        <w:t xml:space="preserve"> </w:t>
      </w:r>
      <w:r w:rsidR="00641930" w:rsidRPr="00641930">
        <w:rPr>
          <w:b/>
        </w:rPr>
        <w:t>21 мая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b/>
          <w:bCs/>
          <w:color w:val="000000"/>
        </w:rPr>
        <w:t xml:space="preserve"> по </w:t>
      </w:r>
      <w:r w:rsidR="00641930" w:rsidRPr="00641930">
        <w:rPr>
          <w:b/>
        </w:rPr>
        <w:t>19 сентября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</w:p>
    <w:p w14:paraId="1AA4D8CB" w14:textId="25306B1E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A115B3">
        <w:rPr>
          <w:color w:val="000000"/>
        </w:rPr>
        <w:lastRenderedPageBreak/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 </w:t>
      </w:r>
      <w:r w:rsidR="00641930" w:rsidRPr="00641930">
        <w:rPr>
          <w:b/>
        </w:rPr>
        <w:t>21 мая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411D9E91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286AE565" w:rsidR="00EA7238" w:rsidRPr="00A115B3" w:rsidRDefault="00B83E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3E9D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A7238" w:rsidRPr="00A115B3">
        <w:rPr>
          <w:color w:val="000000"/>
        </w:rPr>
        <w:t>:</w:t>
      </w:r>
    </w:p>
    <w:p w14:paraId="7335F05B" w14:textId="77777777" w:rsidR="008D0BBC" w:rsidRPr="008D0BBC" w:rsidRDefault="008D0BBC" w:rsidP="008D0BB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D0BBC">
        <w:rPr>
          <w:color w:val="000000"/>
        </w:rPr>
        <w:t>с 21 мая 2021 г. по 05 июля 2021 г. - в размере начальной цены продажи лота;</w:t>
      </w:r>
    </w:p>
    <w:p w14:paraId="7752C552" w14:textId="77777777" w:rsidR="008D0BBC" w:rsidRPr="008D0BBC" w:rsidRDefault="008D0BBC" w:rsidP="008D0BB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D0BBC">
        <w:rPr>
          <w:color w:val="000000"/>
        </w:rPr>
        <w:t>с 06 июля 2021 г. по 13 июля 2021 г. - в размере 95,00% от начальной цены продажи лота;</w:t>
      </w:r>
    </w:p>
    <w:p w14:paraId="3D68DB24" w14:textId="77777777" w:rsidR="008D0BBC" w:rsidRPr="008D0BBC" w:rsidRDefault="008D0BBC" w:rsidP="008D0BB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D0BBC">
        <w:rPr>
          <w:color w:val="000000"/>
        </w:rPr>
        <w:t>с 14 июля 2021 г. по 21 июля 2021 г. - в размере 90,00% от начальной цены продажи лота;</w:t>
      </w:r>
    </w:p>
    <w:p w14:paraId="7AABD3C2" w14:textId="77777777" w:rsidR="008D0BBC" w:rsidRPr="008D0BBC" w:rsidRDefault="008D0BBC" w:rsidP="008D0BB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D0BBC">
        <w:rPr>
          <w:color w:val="000000"/>
        </w:rPr>
        <w:t>с 22 июля 2021 г. по 31 июля 2021 г. - в размере 85,00% от начальной цены продажи лота;</w:t>
      </w:r>
    </w:p>
    <w:p w14:paraId="2CE7B7F5" w14:textId="77777777" w:rsidR="008D0BBC" w:rsidRPr="008D0BBC" w:rsidRDefault="008D0BBC" w:rsidP="008D0BB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D0BBC">
        <w:rPr>
          <w:color w:val="000000"/>
        </w:rPr>
        <w:t>с 01 августа 2021 г. по 08 августа 2021 г. - в размере 80,00% от начальной цены продажи лота;</w:t>
      </w:r>
    </w:p>
    <w:p w14:paraId="5088FCDB" w14:textId="77777777" w:rsidR="008D0BBC" w:rsidRPr="008D0BBC" w:rsidRDefault="008D0BBC" w:rsidP="008D0BB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D0BBC">
        <w:rPr>
          <w:color w:val="000000"/>
        </w:rPr>
        <w:t>с 09 августа 2021 г. по 16 августа 2021 г. - в размере 75,00% от начальной цены продажи лота;</w:t>
      </w:r>
    </w:p>
    <w:p w14:paraId="32594902" w14:textId="77777777" w:rsidR="008D0BBC" w:rsidRPr="008D0BBC" w:rsidRDefault="008D0BBC" w:rsidP="008D0BB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D0BBC">
        <w:rPr>
          <w:color w:val="000000"/>
        </w:rPr>
        <w:t>с 17 августа 2021 г. по 24 августа 2021 г. - в размере 70,00% от начальной цены продажи лота;</w:t>
      </w:r>
    </w:p>
    <w:p w14:paraId="26529756" w14:textId="77777777" w:rsidR="008D0BBC" w:rsidRPr="008D0BBC" w:rsidRDefault="008D0BBC" w:rsidP="008D0BB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D0BBC">
        <w:rPr>
          <w:color w:val="000000"/>
        </w:rPr>
        <w:t>с 25 августа 2021 г. по 01 сентября 2021 г. - в размере 65,00% от начальной цены продажи лота;</w:t>
      </w:r>
    </w:p>
    <w:p w14:paraId="49848E44" w14:textId="77777777" w:rsidR="008D0BBC" w:rsidRPr="008D0BBC" w:rsidRDefault="008D0BBC" w:rsidP="008D0BB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D0BBC">
        <w:rPr>
          <w:color w:val="000000"/>
        </w:rPr>
        <w:t>с 02 сентября 2021 г. по 11 сентября 2021 г. - в размере 60,00% от начальной цены продажи лота;</w:t>
      </w:r>
      <w:bookmarkStart w:id="0" w:name="_GoBack"/>
      <w:bookmarkEnd w:id="0"/>
    </w:p>
    <w:p w14:paraId="5320FEF3" w14:textId="1F9C753F" w:rsidR="00EA7238" w:rsidRPr="00A115B3" w:rsidRDefault="008D0BBC" w:rsidP="008D0BB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D0BBC">
        <w:rPr>
          <w:color w:val="000000"/>
        </w:rPr>
        <w:t>с 12 сентября 2021 г. по 19 сентября 2021 г. - в размере 55,00%</w:t>
      </w:r>
      <w:r>
        <w:rPr>
          <w:color w:val="000000"/>
        </w:rPr>
        <w:t xml:space="preserve"> от начальной цены продажи лота.</w:t>
      </w:r>
    </w:p>
    <w:p w14:paraId="33E19E3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76157B5" w14:textId="37A6450B" w:rsidR="00EA7238" w:rsidRDefault="006B43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3E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641930">
        <w:rPr>
          <w:rFonts w:ascii="Times New Roman" w:hAnsi="Times New Roman" w:cs="Times New Roman"/>
          <w:sz w:val="24"/>
          <w:szCs w:val="24"/>
        </w:rPr>
        <w:t>10:00</w:t>
      </w:r>
      <w:r w:rsidR="00467D6B" w:rsidRPr="00A115B3">
        <w:rPr>
          <w:rFonts w:ascii="Times New Roman" w:hAnsi="Times New Roman" w:cs="Times New Roman"/>
          <w:sz w:val="24"/>
          <w:szCs w:val="24"/>
        </w:rPr>
        <w:t xml:space="preserve"> д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641930">
        <w:rPr>
          <w:rFonts w:ascii="Times New Roman" w:hAnsi="Times New Roman" w:cs="Times New Roman"/>
          <w:sz w:val="24"/>
          <w:szCs w:val="24"/>
        </w:rPr>
        <w:t>17:00</w:t>
      </w:r>
      <w:r w:rsidR="00467D6B" w:rsidRPr="00A115B3">
        <w:rPr>
          <w:rFonts w:ascii="Times New Roman" w:hAnsi="Times New Roman" w:cs="Times New Roman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</w:t>
      </w:r>
      <w:r w:rsidR="00641930">
        <w:rPr>
          <w:rFonts w:ascii="Times New Roman" w:hAnsi="Times New Roman" w:cs="Times New Roman"/>
          <w:sz w:val="24"/>
          <w:szCs w:val="24"/>
        </w:rPr>
        <w:t>г. Москва, Павелецкая наб., д. 8, стр. 1, тел.: +7 (495) 725-31-47, доб. 61-18 (моб. +7 (925) 375-35-56, +7 (495) 725-31-47, доб. 61-88, 61-14, у ОТ</w:t>
      </w:r>
      <w:proofErr w:type="gramStart"/>
      <w:r w:rsidR="00641930">
        <w:rPr>
          <w:rFonts w:ascii="Times New Roman" w:hAnsi="Times New Roman" w:cs="Times New Roman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14:paraId="1C6C5A1C" w14:textId="7AE056DE" w:rsidR="00BE1559" w:rsidRPr="00BE1559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E4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130BFB"/>
    <w:rsid w:val="0015099D"/>
    <w:rsid w:val="001F039D"/>
    <w:rsid w:val="002C312D"/>
    <w:rsid w:val="00365722"/>
    <w:rsid w:val="00467D6B"/>
    <w:rsid w:val="00564010"/>
    <w:rsid w:val="00637A0F"/>
    <w:rsid w:val="00641930"/>
    <w:rsid w:val="006B43E3"/>
    <w:rsid w:val="0070175B"/>
    <w:rsid w:val="007229EA"/>
    <w:rsid w:val="00722ECA"/>
    <w:rsid w:val="00865FD7"/>
    <w:rsid w:val="008A37E3"/>
    <w:rsid w:val="008D0BBC"/>
    <w:rsid w:val="00914D34"/>
    <w:rsid w:val="00952ED1"/>
    <w:rsid w:val="009730D9"/>
    <w:rsid w:val="00997993"/>
    <w:rsid w:val="009C6E48"/>
    <w:rsid w:val="009F0E7B"/>
    <w:rsid w:val="00A03865"/>
    <w:rsid w:val="00A115B3"/>
    <w:rsid w:val="00A12C88"/>
    <w:rsid w:val="00A81E4E"/>
    <w:rsid w:val="00B83E9D"/>
    <w:rsid w:val="00BE0BF1"/>
    <w:rsid w:val="00BE1559"/>
    <w:rsid w:val="00C11EFF"/>
    <w:rsid w:val="00C9585C"/>
    <w:rsid w:val="00D57DB3"/>
    <w:rsid w:val="00D62667"/>
    <w:rsid w:val="00DB0166"/>
    <w:rsid w:val="00E12685"/>
    <w:rsid w:val="00E614D3"/>
    <w:rsid w:val="00EA7238"/>
    <w:rsid w:val="00ED4CC0"/>
    <w:rsid w:val="00F05E04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1887</Words>
  <Characters>11481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Падерина Виктория</cp:lastModifiedBy>
  <cp:revision>18</cp:revision>
  <dcterms:created xsi:type="dcterms:W3CDTF">2019-07-23T07:45:00Z</dcterms:created>
  <dcterms:modified xsi:type="dcterms:W3CDTF">2021-02-09T06:49:00Z</dcterms:modified>
</cp:coreProperties>
</file>