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C" w:rsidRDefault="000E405C" w:rsidP="00D84587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</w:t>
      </w:r>
      <w:r w:rsidR="00D845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имущества </w:t>
      </w:r>
      <w:r w:rsidR="00E53A76">
        <w:rPr>
          <w:b/>
          <w:bCs/>
          <w:sz w:val="24"/>
          <w:szCs w:val="24"/>
        </w:rPr>
        <w:t xml:space="preserve">№ </w:t>
      </w:r>
      <w:r w:rsidR="00A93EFC">
        <w:rPr>
          <w:b/>
          <w:bCs/>
          <w:sz w:val="24"/>
          <w:szCs w:val="24"/>
        </w:rPr>
        <w:t>__</w:t>
      </w:r>
      <w:r w:rsidR="009178A8">
        <w:rPr>
          <w:b/>
          <w:bCs/>
          <w:sz w:val="24"/>
          <w:szCs w:val="24"/>
        </w:rPr>
        <w:t>_</w:t>
      </w:r>
      <w:r w:rsidR="00F85883">
        <w:rPr>
          <w:b/>
          <w:bCs/>
          <w:sz w:val="24"/>
          <w:szCs w:val="24"/>
        </w:rPr>
        <w:t xml:space="preserve"> </w:t>
      </w:r>
    </w:p>
    <w:p w:rsidR="00D84587" w:rsidRDefault="00D84587" w:rsidP="00D84587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A93EFC" w:rsidP="00290C99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Лев Толстой</w:t>
      </w:r>
      <w:r w:rsidR="000E405C">
        <w:rPr>
          <w:sz w:val="24"/>
          <w:szCs w:val="24"/>
        </w:rPr>
        <w:t xml:space="preserve">                                            </w:t>
      </w:r>
      <w:r w:rsidR="00290C99">
        <w:rPr>
          <w:sz w:val="24"/>
          <w:szCs w:val="24"/>
        </w:rPr>
        <w:t xml:space="preserve">          </w:t>
      </w:r>
      <w:r w:rsidR="00493723">
        <w:rPr>
          <w:sz w:val="24"/>
          <w:szCs w:val="24"/>
        </w:rPr>
        <w:t xml:space="preserve">              </w:t>
      </w:r>
      <w:r w:rsidR="000E405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93723">
        <w:rPr>
          <w:sz w:val="24"/>
          <w:szCs w:val="24"/>
        </w:rPr>
        <w:t xml:space="preserve">  </w:t>
      </w:r>
      <w:r w:rsidR="004F0FA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493723">
        <w:rPr>
          <w:sz w:val="24"/>
          <w:szCs w:val="24"/>
        </w:rPr>
        <w:t xml:space="preserve"> </w:t>
      </w:r>
      <w:r w:rsidR="009178A8">
        <w:rPr>
          <w:sz w:val="24"/>
          <w:szCs w:val="24"/>
        </w:rPr>
        <w:t xml:space="preserve">     </w:t>
      </w:r>
      <w:r w:rsidR="00541CA2">
        <w:rPr>
          <w:sz w:val="24"/>
          <w:szCs w:val="24"/>
        </w:rPr>
        <w:t xml:space="preserve">     «</w:t>
      </w:r>
      <w:r>
        <w:rPr>
          <w:sz w:val="24"/>
          <w:szCs w:val="24"/>
        </w:rPr>
        <w:t>__</w:t>
      </w:r>
      <w:r w:rsidR="00541CA2">
        <w:rPr>
          <w:sz w:val="24"/>
          <w:szCs w:val="24"/>
        </w:rPr>
        <w:t>»</w:t>
      </w:r>
      <w:r w:rsidR="000E405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___________2011</w:t>
      </w:r>
      <w:r w:rsidR="000E405C">
        <w:rPr>
          <w:sz w:val="24"/>
          <w:szCs w:val="24"/>
        </w:rPr>
        <w:t xml:space="preserve"> г.</w:t>
      </w:r>
    </w:p>
    <w:p w:rsidR="000E405C" w:rsidRDefault="000E405C">
      <w:pPr>
        <w:pStyle w:val="a8"/>
        <w:rPr>
          <w:sz w:val="24"/>
          <w:szCs w:val="24"/>
        </w:rPr>
      </w:pPr>
    </w:p>
    <w:p w:rsidR="00364556" w:rsidRDefault="00523896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b/>
          <w:sz w:val="24"/>
          <w:szCs w:val="24"/>
        </w:rPr>
        <w:t>Стимет</w:t>
      </w:r>
      <w:proofErr w:type="spellEnd"/>
      <w:r>
        <w:rPr>
          <w:b/>
          <w:sz w:val="24"/>
          <w:szCs w:val="24"/>
        </w:rPr>
        <w:t>»</w:t>
      </w:r>
      <w:r w:rsidR="00364556">
        <w:rPr>
          <w:sz w:val="24"/>
          <w:szCs w:val="24"/>
        </w:rPr>
        <w:t xml:space="preserve">, именуемое в дальнейшем </w:t>
      </w:r>
      <w:r w:rsidR="00364556" w:rsidRPr="00364556">
        <w:rPr>
          <w:b/>
          <w:sz w:val="24"/>
          <w:szCs w:val="24"/>
        </w:rPr>
        <w:t>«Продавец»</w:t>
      </w:r>
      <w:r w:rsidR="00364556">
        <w:rPr>
          <w:sz w:val="24"/>
          <w:szCs w:val="24"/>
        </w:rPr>
        <w:t xml:space="preserve"> в лице конкурсного управляющего </w:t>
      </w:r>
      <w:proofErr w:type="spellStart"/>
      <w:r>
        <w:rPr>
          <w:sz w:val="24"/>
          <w:szCs w:val="24"/>
        </w:rPr>
        <w:t>Богай</w:t>
      </w:r>
      <w:proofErr w:type="spellEnd"/>
      <w:r>
        <w:rPr>
          <w:sz w:val="24"/>
          <w:szCs w:val="24"/>
        </w:rPr>
        <w:t xml:space="preserve"> Сергея Викторовича</w:t>
      </w:r>
      <w:r w:rsidR="00364556">
        <w:rPr>
          <w:sz w:val="24"/>
          <w:szCs w:val="24"/>
        </w:rPr>
        <w:t>, действующего на основании Ф</w:t>
      </w:r>
      <w:r w:rsidR="007F7EFF">
        <w:rPr>
          <w:sz w:val="24"/>
          <w:szCs w:val="24"/>
        </w:rPr>
        <w:t>З</w:t>
      </w:r>
      <w:r w:rsidR="00364556">
        <w:rPr>
          <w:sz w:val="24"/>
          <w:szCs w:val="24"/>
        </w:rPr>
        <w:t xml:space="preserve"> «О несостоятельности (банкротстве)», решения Арбитражного суда </w:t>
      </w:r>
      <w:r>
        <w:rPr>
          <w:sz w:val="24"/>
          <w:szCs w:val="24"/>
        </w:rPr>
        <w:t>Липецкой области № А36-5644/2009</w:t>
      </w:r>
      <w:r w:rsidR="00364556">
        <w:rPr>
          <w:sz w:val="24"/>
          <w:szCs w:val="24"/>
        </w:rPr>
        <w:t xml:space="preserve"> от </w:t>
      </w:r>
      <w:r>
        <w:rPr>
          <w:sz w:val="24"/>
          <w:szCs w:val="24"/>
        </w:rPr>
        <w:t>31.05.2010</w:t>
      </w:r>
      <w:r w:rsidR="00364556">
        <w:rPr>
          <w:sz w:val="24"/>
          <w:szCs w:val="24"/>
        </w:rPr>
        <w:t>г.</w:t>
      </w:r>
      <w:r w:rsidR="00F85883">
        <w:rPr>
          <w:sz w:val="24"/>
          <w:szCs w:val="24"/>
        </w:rPr>
        <w:t xml:space="preserve"> </w:t>
      </w:r>
      <w:r w:rsidR="00364556">
        <w:rPr>
          <w:sz w:val="24"/>
          <w:szCs w:val="24"/>
        </w:rPr>
        <w:t xml:space="preserve">о признании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Стимет</w:t>
      </w:r>
      <w:proofErr w:type="spellEnd"/>
      <w:r>
        <w:rPr>
          <w:sz w:val="24"/>
          <w:szCs w:val="24"/>
        </w:rPr>
        <w:t>»</w:t>
      </w:r>
      <w:r w:rsidR="00364556">
        <w:rPr>
          <w:sz w:val="24"/>
          <w:szCs w:val="24"/>
        </w:rPr>
        <w:t xml:space="preserve"> несостоятельным (банкротом) и </w:t>
      </w:r>
      <w:r w:rsidR="008F37BF">
        <w:rPr>
          <w:sz w:val="24"/>
          <w:szCs w:val="24"/>
        </w:rPr>
        <w:t xml:space="preserve">об открытии </w:t>
      </w:r>
      <w:r w:rsidR="00364556">
        <w:rPr>
          <w:sz w:val="24"/>
          <w:szCs w:val="24"/>
        </w:rPr>
        <w:t>конкурсного производства, определения Арбитражного суда</w:t>
      </w:r>
      <w:r w:rsidR="008F37BF">
        <w:rPr>
          <w:sz w:val="24"/>
          <w:szCs w:val="24"/>
        </w:rPr>
        <w:t xml:space="preserve"> Липецкой области</w:t>
      </w:r>
      <w:r w:rsidR="00364556">
        <w:rPr>
          <w:sz w:val="24"/>
          <w:szCs w:val="24"/>
        </w:rPr>
        <w:t xml:space="preserve"> от </w:t>
      </w:r>
      <w:r w:rsidR="008F37BF">
        <w:rPr>
          <w:sz w:val="24"/>
          <w:szCs w:val="24"/>
        </w:rPr>
        <w:t>19.01.2011</w:t>
      </w:r>
      <w:r w:rsidR="00364556">
        <w:rPr>
          <w:sz w:val="24"/>
          <w:szCs w:val="24"/>
        </w:rPr>
        <w:t xml:space="preserve"> о </w:t>
      </w:r>
      <w:r w:rsidR="004F0FA0">
        <w:rPr>
          <w:sz w:val="24"/>
          <w:szCs w:val="24"/>
        </w:rPr>
        <w:t>продлении конкурсного производства</w:t>
      </w:r>
      <w:r w:rsidR="008F37BF">
        <w:rPr>
          <w:sz w:val="24"/>
          <w:szCs w:val="24"/>
        </w:rPr>
        <w:t xml:space="preserve"> и протокола</w:t>
      </w:r>
      <w:r w:rsidR="00364556">
        <w:rPr>
          <w:sz w:val="24"/>
          <w:szCs w:val="24"/>
        </w:rPr>
        <w:t xml:space="preserve"> об итогах торгов</w:t>
      </w:r>
      <w:proofErr w:type="gramEnd"/>
      <w:r w:rsidR="00364556">
        <w:rPr>
          <w:sz w:val="24"/>
          <w:szCs w:val="24"/>
        </w:rPr>
        <w:t xml:space="preserve"> </w:t>
      </w:r>
      <w:proofErr w:type="gramStart"/>
      <w:r w:rsidR="00364556">
        <w:rPr>
          <w:sz w:val="24"/>
          <w:szCs w:val="24"/>
        </w:rPr>
        <w:t>б</w:t>
      </w:r>
      <w:proofErr w:type="gramEnd"/>
      <w:r w:rsidR="00364556">
        <w:rPr>
          <w:sz w:val="24"/>
          <w:szCs w:val="24"/>
        </w:rPr>
        <w:t>/</w:t>
      </w:r>
      <w:proofErr w:type="spellStart"/>
      <w:r w:rsidR="00364556">
        <w:rPr>
          <w:sz w:val="24"/>
          <w:szCs w:val="24"/>
        </w:rPr>
        <w:t>н</w:t>
      </w:r>
      <w:proofErr w:type="spellEnd"/>
      <w:r w:rsidR="00364556">
        <w:rPr>
          <w:sz w:val="24"/>
          <w:szCs w:val="24"/>
        </w:rPr>
        <w:t xml:space="preserve"> от </w:t>
      </w:r>
      <w:r w:rsidR="008F37BF">
        <w:rPr>
          <w:sz w:val="24"/>
          <w:szCs w:val="24"/>
        </w:rPr>
        <w:t>«___» ______________ 2011</w:t>
      </w:r>
      <w:r w:rsidR="00364556">
        <w:rPr>
          <w:sz w:val="24"/>
          <w:szCs w:val="24"/>
        </w:rPr>
        <w:t xml:space="preserve"> г., с одной стороны, и</w:t>
      </w:r>
    </w:p>
    <w:p w:rsidR="00364556" w:rsidRDefault="008F37BF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___________________________________________________</w:t>
      </w:r>
      <w:r w:rsidR="00D37953">
        <w:rPr>
          <w:sz w:val="24"/>
          <w:szCs w:val="24"/>
        </w:rPr>
        <w:t xml:space="preserve">, именуемое в дальнейшем </w:t>
      </w:r>
      <w:r w:rsidR="00D37953" w:rsidRPr="00B76C67">
        <w:rPr>
          <w:b/>
          <w:sz w:val="24"/>
          <w:szCs w:val="24"/>
        </w:rPr>
        <w:t>«Покупатель»</w:t>
      </w:r>
      <w:r w:rsidR="00D37953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__________________________________________</w:t>
      </w:r>
      <w:r w:rsidR="00D3795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="00D37953">
        <w:rPr>
          <w:sz w:val="24"/>
          <w:szCs w:val="24"/>
        </w:rPr>
        <w:t>, с друго</w:t>
      </w:r>
      <w:r w:rsidR="00B76C67">
        <w:rPr>
          <w:sz w:val="24"/>
          <w:szCs w:val="24"/>
        </w:rPr>
        <w:t>й стороны, заключили настоящий Д</w:t>
      </w:r>
      <w:r w:rsidR="00D37953">
        <w:rPr>
          <w:sz w:val="24"/>
          <w:szCs w:val="24"/>
        </w:rPr>
        <w:t>оговор о ниже следующем</w:t>
      </w:r>
      <w:r w:rsidR="00B76C67">
        <w:rPr>
          <w:sz w:val="24"/>
          <w:szCs w:val="24"/>
        </w:rPr>
        <w:t>:</w:t>
      </w:r>
      <w:proofErr w:type="gramEnd"/>
    </w:p>
    <w:p w:rsidR="00364556" w:rsidRDefault="00364556">
      <w:pPr>
        <w:pStyle w:val="a8"/>
        <w:rPr>
          <w:sz w:val="24"/>
          <w:szCs w:val="24"/>
        </w:rPr>
      </w:pPr>
    </w:p>
    <w:p w:rsidR="000E405C" w:rsidRDefault="000E405C" w:rsidP="00D37953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bCs/>
          <w:sz w:val="24"/>
          <w:szCs w:val="24"/>
        </w:rPr>
        <w:t xml:space="preserve"> «Продавец»</w:t>
      </w:r>
      <w:r>
        <w:rPr>
          <w:sz w:val="24"/>
          <w:szCs w:val="24"/>
        </w:rPr>
        <w:t xml:space="preserve"> продает, а </w:t>
      </w:r>
      <w:r>
        <w:rPr>
          <w:b/>
          <w:bCs/>
          <w:sz w:val="24"/>
          <w:szCs w:val="24"/>
        </w:rPr>
        <w:t>«Покупатель»</w:t>
      </w:r>
      <w:r>
        <w:rPr>
          <w:sz w:val="24"/>
          <w:szCs w:val="24"/>
        </w:rPr>
        <w:t xml:space="preserve"> покупает следующее </w:t>
      </w:r>
      <w:r w:rsidR="00935C01">
        <w:rPr>
          <w:sz w:val="24"/>
          <w:szCs w:val="24"/>
        </w:rPr>
        <w:t>движимое/</w:t>
      </w:r>
      <w:r>
        <w:rPr>
          <w:sz w:val="24"/>
          <w:szCs w:val="24"/>
        </w:rPr>
        <w:t>недвижимое имущество (далее по договору</w:t>
      </w:r>
      <w:r w:rsidR="00E53A76">
        <w:rPr>
          <w:sz w:val="24"/>
          <w:szCs w:val="24"/>
        </w:rPr>
        <w:t xml:space="preserve"> </w:t>
      </w:r>
      <w:r>
        <w:rPr>
          <w:sz w:val="24"/>
          <w:szCs w:val="24"/>
        </w:rPr>
        <w:t>«отчуждаемое имущество»):</w:t>
      </w:r>
    </w:p>
    <w:p w:rsidR="00B76C67" w:rsidRDefault="00B76C67">
      <w:pPr>
        <w:pStyle w:val="a8"/>
        <w:rPr>
          <w:sz w:val="24"/>
          <w:szCs w:val="24"/>
        </w:rPr>
      </w:pPr>
    </w:p>
    <w:p w:rsidR="00523896" w:rsidRDefault="00523896">
      <w:pPr>
        <w:rPr>
          <w:sz w:val="20"/>
          <w:szCs w:val="20"/>
        </w:rPr>
      </w:pPr>
      <w:r>
        <w:t>____________________________________________________________________________________</w:t>
      </w:r>
    </w:p>
    <w:p w:rsidR="00523896" w:rsidRDefault="00523896" w:rsidP="00523896">
      <w:pPr>
        <w:pStyle w:val="a8"/>
        <w:rPr>
          <w:sz w:val="24"/>
          <w:szCs w:val="24"/>
        </w:rPr>
      </w:pP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>Отчуждаемое имущество принадлежит продавцу на праве собственности, что подтверждается:</w:t>
      </w: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</w:t>
      </w:r>
    </w:p>
    <w:p w:rsidR="00523896" w:rsidRDefault="00523896">
      <w:pPr>
        <w:pStyle w:val="a8"/>
      </w:pPr>
    </w:p>
    <w:p w:rsidR="000E405C" w:rsidRDefault="000E405C">
      <w:pPr>
        <w:jc w:val="center"/>
        <w:rPr>
          <w:b/>
        </w:rPr>
      </w:pPr>
      <w:r>
        <w:rPr>
          <w:b/>
        </w:rPr>
        <w:t>2. Расчеты по договору</w:t>
      </w:r>
    </w:p>
    <w:p w:rsidR="000E405C" w:rsidRDefault="000E405C">
      <w:pPr>
        <w:jc w:val="both"/>
      </w:pPr>
      <w:r>
        <w:t>2.1. Об</w:t>
      </w:r>
      <w:r w:rsidR="00523896">
        <w:t xml:space="preserve">щая цена отчуждаемого имущества </w:t>
      </w:r>
      <w:r>
        <w:t>по настоящему договору купли-продажи</w:t>
      </w:r>
      <w:r w:rsidR="00523896">
        <w:t xml:space="preserve"> определена в результате проведения открытых торгов в форме публичного предложения и составляет</w:t>
      </w:r>
      <w:proofErr w:type="gramStart"/>
      <w:r>
        <w:rPr>
          <w:b/>
          <w:bCs/>
        </w:rPr>
        <w:t xml:space="preserve"> </w:t>
      </w:r>
      <w:r w:rsidR="00523896">
        <w:t>___________________</w:t>
      </w:r>
      <w:r w:rsidR="000C7927" w:rsidRPr="002821FA">
        <w:t xml:space="preserve"> </w:t>
      </w:r>
      <w:r w:rsidR="00F46572" w:rsidRPr="002821FA">
        <w:t>(</w:t>
      </w:r>
      <w:r w:rsidR="00523896">
        <w:t>__________________________</w:t>
      </w:r>
      <w:r w:rsidR="00F46572" w:rsidRPr="002821FA">
        <w:t xml:space="preserve">) </w:t>
      </w:r>
      <w:proofErr w:type="gramEnd"/>
      <w:r w:rsidR="00F46572" w:rsidRPr="002821FA">
        <w:t>ру</w:t>
      </w:r>
      <w:r w:rsidR="00101AEF">
        <w:t>блей</w:t>
      </w:r>
      <w:r w:rsidR="00935C01">
        <w:t>,</w:t>
      </w:r>
    </w:p>
    <w:p w:rsidR="00935C01" w:rsidRDefault="00935C01">
      <w:pPr>
        <w:jc w:val="both"/>
      </w:pPr>
      <w:r>
        <w:t>в том числе:</w:t>
      </w:r>
    </w:p>
    <w:p w:rsidR="00935C01" w:rsidRDefault="00935C01" w:rsidP="00935C01">
      <w:pPr>
        <w:pStyle w:val="af0"/>
      </w:pPr>
      <w:r>
        <w:t>_______________________(________________________________) (</w:t>
      </w:r>
      <w:r w:rsidRPr="00935C01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указывается стоимость каждого объекта, рассчитанная пропорционально начальной цене продажи имущества</w:t>
      </w:r>
      <w:r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E405C" w:rsidRDefault="000E405C" w:rsidP="00A54E10">
      <w:pPr>
        <w:jc w:val="both"/>
      </w:pPr>
      <w:r>
        <w:t>2.2. Оплата отчуждаемого имущества производится в руб</w:t>
      </w:r>
      <w:r w:rsidR="00081DBE">
        <w:t>лях в полном объеме в срок до «</w:t>
      </w:r>
      <w:r w:rsidR="00523896">
        <w:t>___</w:t>
      </w:r>
      <w:r>
        <w:t>»</w:t>
      </w:r>
      <w:r w:rsidR="00081DBE">
        <w:t xml:space="preserve"> </w:t>
      </w:r>
      <w:r w:rsidR="00523896">
        <w:t>_______________</w:t>
      </w:r>
      <w:r w:rsidR="00081DBE">
        <w:t xml:space="preserve"> </w:t>
      </w:r>
      <w:r>
        <w:t>201</w:t>
      </w:r>
      <w:r w:rsidR="000240BF">
        <w:t>1</w:t>
      </w:r>
      <w:r>
        <w:t xml:space="preserve"> г. включительно - любым из способов, разрешенных действующим законодательством.</w:t>
      </w:r>
    </w:p>
    <w:p w:rsidR="000E405C" w:rsidRDefault="000E405C">
      <w:pPr>
        <w:jc w:val="both"/>
      </w:pPr>
      <w:r>
        <w:t>2.3. Расходы, связанные с государствен</w:t>
      </w:r>
      <w:r>
        <w:softHyphen/>
        <w:t xml:space="preserve">ной регистрацией перехода права собственности, несет </w:t>
      </w:r>
      <w:r>
        <w:rPr>
          <w:b/>
          <w:bCs/>
        </w:rPr>
        <w:t>«Покупатель»</w:t>
      </w:r>
      <w:r>
        <w:t>.</w:t>
      </w:r>
    </w:p>
    <w:p w:rsidR="000E405C" w:rsidRDefault="000E405C">
      <w:pPr>
        <w:jc w:val="center"/>
        <w:rPr>
          <w:b/>
        </w:rPr>
      </w:pPr>
      <w:r>
        <w:rPr>
          <w:b/>
        </w:rPr>
        <w:t>3. Обязательства сторон.</w:t>
      </w:r>
    </w:p>
    <w:p w:rsidR="000E405C" w:rsidRDefault="000E405C">
      <w:pPr>
        <w:jc w:val="both"/>
      </w:pPr>
      <w:r>
        <w:t xml:space="preserve">3.1. </w:t>
      </w:r>
      <w:r>
        <w:rPr>
          <w:b/>
          <w:bCs/>
        </w:rPr>
        <w:t>«Продавец»</w:t>
      </w:r>
      <w:r>
        <w:t xml:space="preserve"> гарантирует, что отчуждаемое имущество, являющееся предметом настоя</w:t>
      </w:r>
      <w:r>
        <w:softHyphen/>
        <w:t>щего договора купли-продажи, не отчуждено,  не обещано быть подаренным, в споре, под арестом  не состоит, в доверительное управление, в аренду, в качестве вклада в уставный капитал юридических лиц не передано.</w:t>
      </w:r>
    </w:p>
    <w:p w:rsidR="000E405C" w:rsidRDefault="000E405C">
      <w:pPr>
        <w:jc w:val="both"/>
      </w:pPr>
      <w:r>
        <w:t>3.2. Обязательства сторон по приему-передаче отчуждаемого имущества считаются исполненными после подписания сторонами настоящего договора купли-продажи и передаточного акта, являющегося неотъемлемой частью настоящего договора купли-продажи.</w:t>
      </w:r>
    </w:p>
    <w:p w:rsidR="000E405C" w:rsidRDefault="000E40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передачей имущества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b/>
          <w:bCs/>
          <w:sz w:val="24"/>
          <w:szCs w:val="24"/>
        </w:rPr>
        <w:t>«Покупателю»</w:t>
      </w:r>
      <w:r>
        <w:rPr>
          <w:rFonts w:ascii="Times New Roman" w:hAnsi="Times New Roman" w:cs="Times New Roman"/>
          <w:sz w:val="24"/>
          <w:szCs w:val="24"/>
        </w:rPr>
        <w:t xml:space="preserve"> всю необходимую документацию на имущество.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Риск случайной гибели и повреждения имущества переходит от </w:t>
      </w:r>
      <w:r>
        <w:rPr>
          <w:b/>
          <w:bCs/>
          <w:sz w:val="24"/>
          <w:szCs w:val="24"/>
        </w:rPr>
        <w:t>«Продавца»</w:t>
      </w:r>
      <w:r>
        <w:rPr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>«Покупателю»</w:t>
      </w:r>
      <w:r>
        <w:rPr>
          <w:sz w:val="24"/>
          <w:szCs w:val="24"/>
        </w:rPr>
        <w:t xml:space="preserve"> с момента подписания уполномоченными представителями сторон акта приема-передачи имущества.</w:t>
      </w:r>
    </w:p>
    <w:p w:rsidR="000E405C" w:rsidRDefault="000E405C">
      <w:pPr>
        <w:jc w:val="both"/>
      </w:pPr>
      <w:r>
        <w:t>3.3. Переход права собственности на отчуждаемое недвижимое имущество подлежит обязательной государственной регистрации в органе, осуществляющем государственную регистрацию перехода права собственности, и постановке на технический учет.</w:t>
      </w:r>
    </w:p>
    <w:p w:rsidR="000E405C" w:rsidRDefault="000E405C" w:rsidP="001C1543">
      <w:pPr>
        <w:jc w:val="both"/>
      </w:pPr>
      <w:r>
        <w:t xml:space="preserve">3.4. </w:t>
      </w:r>
      <w:r w:rsidR="000571CD" w:rsidRPr="00970332">
        <w:t xml:space="preserve">Право собственности на отчуждаемое по настоящему договору имущество возникает у </w:t>
      </w:r>
      <w:r w:rsidR="000571CD" w:rsidRPr="000571CD">
        <w:rPr>
          <w:b/>
          <w:bCs/>
        </w:rPr>
        <w:t>«Покупателя»</w:t>
      </w:r>
      <w:r w:rsidR="000571CD" w:rsidRPr="00970332">
        <w:t xml:space="preserve"> после полной оплаты им имущества (в отношении движимого имущества) и государственной регистрации перехода права собственности в органе, осуществляющем </w:t>
      </w:r>
      <w:r w:rsidR="000571CD" w:rsidRPr="00970332">
        <w:lastRenderedPageBreak/>
        <w:t>государственную регистрацию прав на недвижимое имущество (в отношении недвижимого имущества).</w:t>
      </w:r>
    </w:p>
    <w:p w:rsidR="000571CD" w:rsidRDefault="000571CD" w:rsidP="001C1543">
      <w:pPr>
        <w:jc w:val="both"/>
      </w:pPr>
      <w:r w:rsidRPr="00970332">
        <w:t xml:space="preserve">3.5. Имущество подлежит передаче </w:t>
      </w:r>
      <w:r w:rsidRPr="000571CD">
        <w:rPr>
          <w:b/>
        </w:rPr>
        <w:t>«Покупателю»</w:t>
      </w:r>
      <w:r w:rsidRPr="00970332">
        <w:t xml:space="preserve"> только после его полной оплаты. </w:t>
      </w:r>
    </w:p>
    <w:p w:rsidR="000E405C" w:rsidRDefault="000571CD">
      <w:pPr>
        <w:jc w:val="both"/>
      </w:pPr>
      <w:r>
        <w:t>3.6</w:t>
      </w:r>
      <w:r w:rsidR="000E405C">
        <w:t>. При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0571CD" w:rsidP="00493723">
      <w:pPr>
        <w:ind w:right="-7"/>
        <w:jc w:val="both"/>
      </w:pPr>
      <w:r>
        <w:t>3.7</w:t>
      </w:r>
      <w:r w:rsidR="000E405C">
        <w:t>. Стороны подтверждают, что не лишены дееспособности, не состоят под опекой и попечитель</w:t>
      </w:r>
      <w:r w:rsidR="000E405C">
        <w:softHyphen/>
        <w:t>ством, не страдают заболеваниями, препятствующими осознать суть подписываемого договора и обязательств его заключения. Настоящий договор купли-продажи не совершен под влиянием за</w:t>
      </w:r>
      <w:r w:rsidR="000E405C">
        <w:softHyphen/>
        <w:t>блуждения, насилия, обмана, угрозы, злонамеренного соглашения или стечения тяжелых обстоя</w:t>
      </w:r>
      <w:r w:rsidR="000E405C">
        <w:softHyphen/>
        <w:t>тельств.</w:t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571CD" w:rsidRPr="00970332">
        <w:rPr>
          <w:sz w:val="24"/>
          <w:szCs w:val="24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</w:t>
      </w:r>
      <w:r w:rsidR="000571CD">
        <w:rPr>
          <w:sz w:val="24"/>
          <w:szCs w:val="24"/>
        </w:rPr>
        <w:t xml:space="preserve">. При этом </w:t>
      </w:r>
      <w:r>
        <w:rPr>
          <w:sz w:val="24"/>
          <w:szCs w:val="24"/>
        </w:rPr>
        <w:t xml:space="preserve">Покупатель обязан вернуть имущество Продавцу по акту приема-передачи в том состоянии,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он получил имущество от Продавца, с учетом естественного износа. При этом стоимость  доходов, полученных Покупателем в результате использования имущества, а также убытки Продавца (в т.ч. в форме неполученных доходов и/или упущенной выгоды) Продавцу не компенсируются. 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4.2. Стороны обязуются в течение 5 (пяти) рабочих дней после расторжения настоящего договора в соответствии с п. 4.1., совершить действия, направленные на регистрацию перехода права собственности на имущество от Покупателя к Продавцу.</w:t>
      </w:r>
    </w:p>
    <w:p w:rsidR="000E405C" w:rsidRDefault="00956BAB">
      <w:pPr>
        <w:pStyle w:val="a8"/>
        <w:rPr>
          <w:sz w:val="24"/>
          <w:szCs w:val="24"/>
        </w:rPr>
      </w:pPr>
      <w:r w:rsidRPr="00956BAB">
        <w:rPr>
          <w:bCs/>
          <w:sz w:val="24"/>
          <w:szCs w:val="24"/>
        </w:rPr>
        <w:t>4.3</w:t>
      </w:r>
      <w:r w:rsidRPr="00956BAB">
        <w:rPr>
          <w:sz w:val="24"/>
          <w:szCs w:val="24"/>
        </w:rPr>
        <w:t xml:space="preserve">  </w:t>
      </w:r>
      <w:r w:rsidR="000E405C">
        <w:rPr>
          <w:sz w:val="24"/>
          <w:szCs w:val="24"/>
        </w:rPr>
        <w:t>Расходы, связанные с государствен</w:t>
      </w:r>
      <w:r w:rsidR="000E405C">
        <w:rPr>
          <w:sz w:val="24"/>
          <w:szCs w:val="24"/>
        </w:rPr>
        <w:softHyphen/>
        <w:t>ной регистрацией перехода права собственности, несет Покупатель.</w:t>
      </w:r>
    </w:p>
    <w:p w:rsidR="000C7927" w:rsidRDefault="00956BAB">
      <w:pPr>
        <w:ind w:right="-7"/>
        <w:jc w:val="both"/>
      </w:pPr>
      <w:r w:rsidRPr="00956BAB">
        <w:t>4.4</w:t>
      </w:r>
      <w:proofErr w:type="gramStart"/>
      <w:r w:rsidRPr="00956BAB">
        <w:t xml:space="preserve">  </w:t>
      </w:r>
      <w:r w:rsidR="000E405C">
        <w:t>П</w:t>
      </w:r>
      <w:proofErr w:type="gramEnd"/>
      <w:r w:rsidR="000E405C">
        <w:t>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493723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Прочие условия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5.2. Любые приложения, протоколы, изменения и дополнения к настоящему договору купли-продажи действительны, только если они составлены в письменной форме и подписаны уполномоченными представителями обеих сторон.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5.3. Дополнения, протоколы, приложения к настоящему договору купли-продажи становятся его неотъемлемыми частями с момента их подписания уполномоченными представителями обеих сторон.</w:t>
      </w:r>
    </w:p>
    <w:p w:rsidR="000E405C" w:rsidRDefault="000E405C">
      <w:pPr>
        <w:ind w:right="-7"/>
        <w:jc w:val="both"/>
      </w:pPr>
      <w:r>
        <w:t xml:space="preserve">5.4. Содержание ст.ст. 131, 164, 165, 209, 223, 433, 452, 460, 549, 551, 552, 555, 556, 557 Гражданского кодекса </w:t>
      </w:r>
      <w:r w:rsidR="00212F4C">
        <w:t>Российской</w:t>
      </w:r>
      <w:r>
        <w:t xml:space="preserve"> Федерации, ст.ст. 25, 36, 37, 44 Земельного кодекса Российской Федерации сторонам известно.</w:t>
      </w:r>
    </w:p>
    <w:p w:rsidR="000E405C" w:rsidRDefault="000E405C" w:rsidP="00182945">
      <w:pPr>
        <w:ind w:right="-7"/>
        <w:jc w:val="both"/>
      </w:pPr>
      <w:r>
        <w:t xml:space="preserve">5.5. Настоящий договор купли-продажи составлен и подписан в трех экземплярах, каждый из которых имеет равную юридическую силу, по одному экземпляру договора купли-продажи выдается </w:t>
      </w:r>
      <w:r>
        <w:rPr>
          <w:b/>
          <w:bCs/>
        </w:rPr>
        <w:t>«Про</w:t>
      </w:r>
      <w:r>
        <w:rPr>
          <w:b/>
          <w:bCs/>
        </w:rPr>
        <w:softHyphen/>
        <w:t>давцу»</w:t>
      </w:r>
      <w:r>
        <w:t xml:space="preserve"> и </w:t>
      </w:r>
      <w:r>
        <w:rPr>
          <w:b/>
          <w:bCs/>
        </w:rPr>
        <w:t>«Покупателю»</w:t>
      </w:r>
      <w:r>
        <w:t>, и один экземпляр договора купли-продажи хранится в органе, осуществляющем государственную регистрацию  права.</w:t>
      </w:r>
    </w:p>
    <w:p w:rsidR="00A93EFC" w:rsidRPr="00182945" w:rsidRDefault="00A93EFC" w:rsidP="00182945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Адреса и реквизиты сторон</w:t>
      </w:r>
    </w:p>
    <w:tbl>
      <w:tblPr>
        <w:tblW w:w="0" w:type="auto"/>
        <w:tblLook w:val="04A0"/>
      </w:tblPr>
      <w:tblGrid>
        <w:gridCol w:w="10136"/>
      </w:tblGrid>
      <w:tr w:rsidR="00493723" w:rsidRPr="00290C99">
        <w:trPr>
          <w:trHeight w:val="170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t>Продавец:</w:t>
            </w:r>
          </w:p>
          <w:p w:rsidR="00493723" w:rsidRPr="00290C99" w:rsidRDefault="00493723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Default="00182945" w:rsidP="00493723">
            <w:r>
              <w:t>Общество с ограниченной ответственностью «</w:t>
            </w:r>
            <w:proofErr w:type="spellStart"/>
            <w:r>
              <w:t>Стимет</w:t>
            </w:r>
            <w:proofErr w:type="spellEnd"/>
            <w:r>
              <w:t>»</w:t>
            </w:r>
          </w:p>
          <w:p w:rsidR="00317B0E" w:rsidRDefault="00317B0E" w:rsidP="00493723">
            <w:r>
              <w:t xml:space="preserve">ИНН </w:t>
            </w:r>
            <w:r w:rsidR="00A93EFC">
              <w:t>4811007325</w:t>
            </w:r>
            <w:r w:rsidR="004F0FA0">
              <w:t>,</w:t>
            </w:r>
            <w:r>
              <w:t xml:space="preserve">  ОГРН </w:t>
            </w:r>
            <w:r w:rsidR="00A93EFC">
              <w:t>1054800902310</w:t>
            </w:r>
          </w:p>
          <w:p w:rsidR="00317B0E" w:rsidRDefault="00317B0E" w:rsidP="00493723">
            <w:r>
              <w:t xml:space="preserve">Адрес: </w:t>
            </w:r>
            <w:r w:rsidR="00A93EFC">
              <w:t xml:space="preserve">399780, Липецкая область, </w:t>
            </w:r>
            <w:proofErr w:type="spellStart"/>
            <w:r w:rsidR="00A93EFC">
              <w:t>Лев-Толстовский</w:t>
            </w:r>
            <w:proofErr w:type="spellEnd"/>
            <w:r w:rsidR="00A93EFC">
              <w:t xml:space="preserve"> район, </w:t>
            </w:r>
            <w:proofErr w:type="spellStart"/>
            <w:r w:rsidR="00A93EFC">
              <w:t>пгт</w:t>
            </w:r>
            <w:proofErr w:type="spellEnd"/>
            <w:r w:rsidR="00A93EFC">
              <w:t xml:space="preserve">. Лев Толстой, </w:t>
            </w:r>
            <w:proofErr w:type="spellStart"/>
            <w:proofErr w:type="gramStart"/>
            <w:r w:rsidR="00A93EFC">
              <w:t>ул</w:t>
            </w:r>
            <w:proofErr w:type="spellEnd"/>
            <w:proofErr w:type="gramEnd"/>
            <w:r w:rsidR="00A93EFC">
              <w:t xml:space="preserve"> Совхозная, д.17</w:t>
            </w:r>
          </w:p>
          <w:p w:rsidR="00493723" w:rsidRDefault="00493723" w:rsidP="000571CD">
            <w:pPr>
              <w:pStyle w:val="a8"/>
            </w:pPr>
          </w:p>
          <w:p w:rsidR="00493723" w:rsidRPr="00290C99" w:rsidRDefault="00317B0E" w:rsidP="000571CD">
            <w:pPr>
              <w:pStyle w:val="a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конкурсный управляющий </w:t>
            </w:r>
            <w:proofErr w:type="spellStart"/>
            <w:r w:rsidR="00A93EFC">
              <w:rPr>
                <w:b/>
                <w:sz w:val="24"/>
                <w:szCs w:val="24"/>
              </w:rPr>
              <w:t>Богай</w:t>
            </w:r>
            <w:proofErr w:type="spellEnd"/>
            <w:r w:rsidR="00A93EFC">
              <w:rPr>
                <w:b/>
                <w:sz w:val="24"/>
                <w:szCs w:val="24"/>
              </w:rPr>
              <w:t xml:space="preserve"> С.В.</w:t>
            </w:r>
            <w:r w:rsidR="00493723" w:rsidRPr="00613B03">
              <w:rPr>
                <w:b/>
                <w:sz w:val="24"/>
                <w:szCs w:val="24"/>
              </w:rPr>
              <w:t xml:space="preserve">  /_______________/</w:t>
            </w:r>
          </w:p>
        </w:tc>
      </w:tr>
      <w:tr w:rsidR="00493723" w:rsidRPr="00290C99" w:rsidTr="000571CD">
        <w:trPr>
          <w:trHeight w:val="132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4F0FA0" w:rsidRPr="00290C99" w:rsidRDefault="004F0FA0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Pr="00290C99" w:rsidRDefault="00493723" w:rsidP="00182945">
            <w:pPr>
              <w:pStyle w:val="a8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618EA" w:rsidRDefault="00D618EA" w:rsidP="000571CD">
      <w:pPr>
        <w:pStyle w:val="a8"/>
        <w:rPr>
          <w:sz w:val="24"/>
          <w:szCs w:val="24"/>
        </w:rPr>
      </w:pPr>
    </w:p>
    <w:sectPr w:rsidR="00D618EA" w:rsidSect="00493723">
      <w:pgSz w:w="11905" w:h="16837"/>
      <w:pgMar w:top="568" w:right="706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AF306C"/>
    <w:multiLevelType w:val="hybridMultilevel"/>
    <w:tmpl w:val="B9581638"/>
    <w:lvl w:ilvl="0" w:tplc="061A8E8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1CA2"/>
    <w:rsid w:val="00000213"/>
    <w:rsid w:val="000240BF"/>
    <w:rsid w:val="000556B0"/>
    <w:rsid w:val="000571CD"/>
    <w:rsid w:val="00081DBE"/>
    <w:rsid w:val="000C5F3A"/>
    <w:rsid w:val="000C7927"/>
    <w:rsid w:val="000E405C"/>
    <w:rsid w:val="00101AEF"/>
    <w:rsid w:val="00182945"/>
    <w:rsid w:val="001C1543"/>
    <w:rsid w:val="00212F4C"/>
    <w:rsid w:val="00290C99"/>
    <w:rsid w:val="00317B0E"/>
    <w:rsid w:val="00327915"/>
    <w:rsid w:val="00364556"/>
    <w:rsid w:val="003D0F85"/>
    <w:rsid w:val="004144E5"/>
    <w:rsid w:val="00493723"/>
    <w:rsid w:val="004C0C7A"/>
    <w:rsid w:val="004E2F34"/>
    <w:rsid w:val="004F0FA0"/>
    <w:rsid w:val="005013A5"/>
    <w:rsid w:val="00513E9C"/>
    <w:rsid w:val="00523896"/>
    <w:rsid w:val="00541CA2"/>
    <w:rsid w:val="007939B3"/>
    <w:rsid w:val="007F7EFF"/>
    <w:rsid w:val="008955AF"/>
    <w:rsid w:val="008D4FD9"/>
    <w:rsid w:val="008F37BF"/>
    <w:rsid w:val="009178A8"/>
    <w:rsid w:val="009212B3"/>
    <w:rsid w:val="00924FD4"/>
    <w:rsid w:val="00935C01"/>
    <w:rsid w:val="00956BAB"/>
    <w:rsid w:val="00986A6C"/>
    <w:rsid w:val="00A54E10"/>
    <w:rsid w:val="00A93EFC"/>
    <w:rsid w:val="00B2327F"/>
    <w:rsid w:val="00B521F9"/>
    <w:rsid w:val="00B76C67"/>
    <w:rsid w:val="00C74516"/>
    <w:rsid w:val="00CF6DA2"/>
    <w:rsid w:val="00D06815"/>
    <w:rsid w:val="00D37953"/>
    <w:rsid w:val="00D618EA"/>
    <w:rsid w:val="00D84587"/>
    <w:rsid w:val="00E53A76"/>
    <w:rsid w:val="00EB2989"/>
    <w:rsid w:val="00F46572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2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0213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021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0213"/>
  </w:style>
  <w:style w:type="character" w:customStyle="1" w:styleId="WW-Absatz-Standardschriftart">
    <w:name w:val="WW-Absatz-Standardschriftart"/>
    <w:rsid w:val="00000213"/>
  </w:style>
  <w:style w:type="character" w:customStyle="1" w:styleId="WW-Absatz-Standardschriftart1">
    <w:name w:val="WW-Absatz-Standardschriftart1"/>
    <w:rsid w:val="00000213"/>
  </w:style>
  <w:style w:type="character" w:customStyle="1" w:styleId="WW-Absatz-Standardschriftart11">
    <w:name w:val="WW-Absatz-Standardschriftart11"/>
    <w:rsid w:val="00000213"/>
  </w:style>
  <w:style w:type="character" w:customStyle="1" w:styleId="WW-Absatz-Standardschriftart111">
    <w:name w:val="WW-Absatz-Standardschriftart111"/>
    <w:rsid w:val="00000213"/>
  </w:style>
  <w:style w:type="character" w:customStyle="1" w:styleId="WW-Absatz-Standardschriftart1111">
    <w:name w:val="WW-Absatz-Standardschriftart1111"/>
    <w:rsid w:val="00000213"/>
  </w:style>
  <w:style w:type="character" w:customStyle="1" w:styleId="WW-Absatz-Standardschriftart11111">
    <w:name w:val="WW-Absatz-Standardschriftart11111"/>
    <w:rsid w:val="00000213"/>
  </w:style>
  <w:style w:type="character" w:customStyle="1" w:styleId="WW-Absatz-Standardschriftart111111">
    <w:name w:val="WW-Absatz-Standardschriftart111111"/>
    <w:rsid w:val="00000213"/>
  </w:style>
  <w:style w:type="character" w:customStyle="1" w:styleId="WW-Absatz-Standardschriftart1111111">
    <w:name w:val="WW-Absatz-Standardschriftart1111111"/>
    <w:rsid w:val="00000213"/>
  </w:style>
  <w:style w:type="character" w:customStyle="1" w:styleId="WW-Absatz-Standardschriftart11111111">
    <w:name w:val="WW-Absatz-Standardschriftart11111111"/>
    <w:rsid w:val="00000213"/>
  </w:style>
  <w:style w:type="character" w:customStyle="1" w:styleId="WW-Absatz-Standardschriftart111111111">
    <w:name w:val="WW-Absatz-Standardschriftart111111111"/>
    <w:rsid w:val="00000213"/>
  </w:style>
  <w:style w:type="character" w:customStyle="1" w:styleId="WW-Absatz-Standardschriftart1111111111">
    <w:name w:val="WW-Absatz-Standardschriftart1111111111"/>
    <w:rsid w:val="00000213"/>
  </w:style>
  <w:style w:type="character" w:customStyle="1" w:styleId="WW-Absatz-Standardschriftart11111111111">
    <w:name w:val="WW-Absatz-Standardschriftart11111111111"/>
    <w:rsid w:val="00000213"/>
  </w:style>
  <w:style w:type="character" w:customStyle="1" w:styleId="WW-Absatz-Standardschriftart111111111111">
    <w:name w:val="WW-Absatz-Standardschriftart111111111111"/>
    <w:rsid w:val="00000213"/>
  </w:style>
  <w:style w:type="character" w:customStyle="1" w:styleId="WW-Absatz-Standardschriftart1111111111111">
    <w:name w:val="WW-Absatz-Standardschriftart1111111111111"/>
    <w:rsid w:val="00000213"/>
  </w:style>
  <w:style w:type="character" w:customStyle="1" w:styleId="WW-Absatz-Standardschriftart11111111111111">
    <w:name w:val="WW-Absatz-Standardschriftart11111111111111"/>
    <w:rsid w:val="00000213"/>
  </w:style>
  <w:style w:type="character" w:customStyle="1" w:styleId="WW-Absatz-Standardschriftart111111111111111">
    <w:name w:val="WW-Absatz-Standardschriftart111111111111111"/>
    <w:rsid w:val="00000213"/>
  </w:style>
  <w:style w:type="character" w:customStyle="1" w:styleId="WW8Num2z1">
    <w:name w:val="WW8Num2z1"/>
    <w:rsid w:val="00000213"/>
    <w:rPr>
      <w:b/>
      <w:bCs/>
    </w:rPr>
  </w:style>
  <w:style w:type="character" w:customStyle="1" w:styleId="WW8Num3z0">
    <w:name w:val="WW8Num3z0"/>
    <w:rsid w:val="00000213"/>
    <w:rPr>
      <w:rFonts w:ascii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10">
    <w:name w:val="Основной шрифт абзаца1"/>
    <w:rsid w:val="00000213"/>
  </w:style>
  <w:style w:type="character" w:styleId="a3">
    <w:name w:val="line number"/>
    <w:basedOn w:val="10"/>
    <w:rsid w:val="00000213"/>
  </w:style>
  <w:style w:type="character" w:customStyle="1" w:styleId="20">
    <w:name w:val="Заголовок 2 Знак"/>
    <w:basedOn w:val="10"/>
    <w:rsid w:val="0000021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Название Знак"/>
    <w:basedOn w:val="10"/>
    <w:rsid w:val="00000213"/>
    <w:rPr>
      <w:b/>
      <w:bCs/>
      <w:sz w:val="24"/>
      <w:szCs w:val="24"/>
      <w:lang w:val="ru-RU" w:eastAsia="ar-SA" w:bidi="ar-SA"/>
    </w:rPr>
  </w:style>
  <w:style w:type="character" w:customStyle="1" w:styleId="a5">
    <w:name w:val="Символ нумерации"/>
    <w:rsid w:val="00000213"/>
  </w:style>
  <w:style w:type="character" w:customStyle="1" w:styleId="a6">
    <w:name w:val="Маркеры списка"/>
    <w:rsid w:val="00000213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000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00213"/>
    <w:pPr>
      <w:ind w:right="-7"/>
      <w:jc w:val="both"/>
    </w:pPr>
    <w:rPr>
      <w:sz w:val="20"/>
      <w:szCs w:val="20"/>
    </w:rPr>
  </w:style>
  <w:style w:type="paragraph" w:styleId="a9">
    <w:name w:val="List"/>
    <w:basedOn w:val="a8"/>
    <w:rsid w:val="00000213"/>
    <w:rPr>
      <w:rFonts w:cs="Tahoma"/>
    </w:rPr>
  </w:style>
  <w:style w:type="paragraph" w:customStyle="1" w:styleId="11">
    <w:name w:val="Название1"/>
    <w:basedOn w:val="a"/>
    <w:rsid w:val="000002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00213"/>
    <w:pPr>
      <w:suppressLineNumbers/>
    </w:pPr>
    <w:rPr>
      <w:rFonts w:cs="Tahoma"/>
    </w:rPr>
  </w:style>
  <w:style w:type="paragraph" w:styleId="HTML">
    <w:name w:val="HTML Preformatted"/>
    <w:basedOn w:val="a"/>
    <w:rsid w:val="0000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002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000213"/>
    <w:pPr>
      <w:spacing w:after="120" w:line="480" w:lineRule="auto"/>
    </w:pPr>
  </w:style>
  <w:style w:type="paragraph" w:customStyle="1" w:styleId="31">
    <w:name w:val="Основной текст 31"/>
    <w:basedOn w:val="a"/>
    <w:rsid w:val="00000213"/>
    <w:pPr>
      <w:autoSpaceDE w:val="0"/>
      <w:ind w:right="-7"/>
      <w:jc w:val="both"/>
    </w:pPr>
  </w:style>
  <w:style w:type="paragraph" w:styleId="aa">
    <w:name w:val="Title"/>
    <w:basedOn w:val="a"/>
    <w:next w:val="ab"/>
    <w:qFormat/>
    <w:rsid w:val="00000213"/>
    <w:pPr>
      <w:autoSpaceDE w:val="0"/>
      <w:jc w:val="center"/>
    </w:pPr>
    <w:rPr>
      <w:b/>
      <w:bCs/>
    </w:rPr>
  </w:style>
  <w:style w:type="paragraph" w:styleId="ab">
    <w:name w:val="Subtitle"/>
    <w:basedOn w:val="a7"/>
    <w:next w:val="a8"/>
    <w:qFormat/>
    <w:rsid w:val="00000213"/>
    <w:pPr>
      <w:jc w:val="center"/>
    </w:pPr>
    <w:rPr>
      <w:i/>
      <w:iCs/>
    </w:rPr>
  </w:style>
  <w:style w:type="paragraph" w:customStyle="1" w:styleId="13">
    <w:name w:val="Обычный1"/>
    <w:rsid w:val="00000213"/>
    <w:pPr>
      <w:suppressAutoHyphens/>
    </w:pPr>
    <w:rPr>
      <w:rFonts w:eastAsia="Arial"/>
      <w:lang w:eastAsia="ar-SA"/>
    </w:rPr>
  </w:style>
  <w:style w:type="paragraph" w:customStyle="1" w:styleId="ac">
    <w:name w:val="Содержимое таблицы"/>
    <w:basedOn w:val="a"/>
    <w:rsid w:val="00000213"/>
    <w:pPr>
      <w:suppressLineNumbers/>
    </w:pPr>
  </w:style>
  <w:style w:type="paragraph" w:customStyle="1" w:styleId="ad">
    <w:name w:val="Заголовок таблицы"/>
    <w:basedOn w:val="ac"/>
    <w:rsid w:val="00000213"/>
    <w:pPr>
      <w:jc w:val="center"/>
    </w:pPr>
    <w:rPr>
      <w:b/>
      <w:bCs/>
    </w:rPr>
  </w:style>
  <w:style w:type="paragraph" w:styleId="ae">
    <w:name w:val="Balloon Text"/>
    <w:basedOn w:val="a"/>
    <w:semiHidden/>
    <w:rsid w:val="005013A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8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513E9C"/>
    <w:pPr>
      <w:spacing w:after="120" w:line="480" w:lineRule="auto"/>
    </w:pPr>
  </w:style>
  <w:style w:type="character" w:customStyle="1" w:styleId="apple-style-span">
    <w:name w:val="apple-style-span"/>
    <w:basedOn w:val="a0"/>
    <w:rsid w:val="00E53A76"/>
  </w:style>
  <w:style w:type="paragraph" w:styleId="af0">
    <w:name w:val="No Spacing"/>
    <w:qFormat/>
    <w:rsid w:val="000C5F3A"/>
    <w:pPr>
      <w:autoSpaceDE w:val="0"/>
      <w:autoSpaceDN w:val="0"/>
    </w:pPr>
  </w:style>
  <w:style w:type="character" w:customStyle="1" w:styleId="FontStyle22">
    <w:name w:val="Font Style22"/>
    <w:basedOn w:val="a0"/>
    <w:uiPriority w:val="99"/>
    <w:rsid w:val="00935C01"/>
    <w:rPr>
      <w:rFonts w:ascii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WVqumvr2STTjEdp5vJ3Xdj4WaV3PiCgsZQ4DWTbAp3Y=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c8s1QG+zlMca+MJ5huF1NGV7DCJrIUZsreHWuUiVDb/4cWQvCfgKRm3ghO8mDRw1Tkwch1TF
    RRLt0bv3g3Awxg==
  </SignatureValue>
  <KeyInfo>
    <KeyValue>
      <RSAKeyValue>
        <Modulus>
            6AZiZ1zP79rn6Cnlrd4FiBAgWpN8WsGGaFwqfnWV99YZHQ55Nt2rf7YieMi+udp5AR4CAgOF
            KgcGACQCAgOFKg==
          </Modulus>
        <Exponent>BwYSMA==</Exponent>
      </RSAKeyValue>
    </KeyValue>
    <X509Data>
      <X509Certificate>
          MIIEVjCCBAOgAwIBAgIKEZ9FkgAAAABpVjAKBgYqhQMCAgMFADCBkjEeMBwGCSqGSIb3DQEJ
          ARYPY29udGFjdEBla2V5LnJ1MQswCQYDVQQGEwJSVTEVMBMGA1UEBwwM0JzQvtGB0LrQstCw
          MTcwNQYDVQQKDC7Ql9CQ0J4g0KPQtNC+0YHRgtC+0LLQtdGA0Y/RjtGJ0LjQuSDRhtC10L3R
          gtGAMRMwEQYDVQQDEwpDQSBla2V5LnJ1MB4XDTEwMTAyODA3MzAwMFoXDTExMTAyODA3Mzkw
          MFowggFaMRgwFgYIKoUDA4EDAQETCjM2NjYwODUwNzMxJTAjBgkqhkiG9w0BCQEWFmFsZXgu
          YmFyYmFzaGluQG1haWwucnUxCzAJBgNVBAYTAlJVMR8wHQYDVQQIHhYEEgQ+BEAEPgQ9BDUE
          NgRBBDoEMARPMRcwFQYDVQQHHg4EEgQ+BEAEPgQ9BDUENjErMCkGA1UECh4iBB4EHgQeACAA
          JwQQBDMEQAQ+BDoEMAQ/BDgEQgQwBDsAJzEKMAgGA1UECxMBMDFDMEEGA1UEAx46BBEEMARA
          BDEEMARIBDgEPQAgBBAEOwQ1BDoEQQQwBD0ENARAACAEEgQ4BDoEQgQ+BEAEPgQyBDgERzE3
          MDUGCSqGSIb3DQEJAh4oADMANgA2ADYAMAA4ADUAMAA3ADMAXAAzADYANgAyADAAMQAwADAA
          MTEZMBcGA1UEDB4QBBQEOARABDUEOgRCBD4EQDBjMBwGBiqFAwICEzASBgcqhQMCAiQABgcq
          hQMCAh4BA0MABEB52rm+yHgitn+r3TZ5Dh0Z1veVdX4qXGiGwVp8k1ogEIgF3q3lKejn2u/P
          XGdiBuhXz41gzCMmHBKEJb0/JWwto4IBajCCAWYwDgYDVR0PAQH/BAQDAgTwMBwGCSqGSIb3
          DQEJDwEB/wQMMAowCAYGKoUDAgIVMCYGA1UdJQQfMB0GCCsGAQUFBwMCBggrBgEFBQcDBAYH
          KoUDAicBATBdBgNVHSAEVjBUMAkGByqFAwMIZAEwCgYIKoUDAwhkAQIwCgYIKoUDAwhkAQQw
          CgYIKoUDAwhkAQUwCwYJKoUDAwJkQQ0LMAoGCCqFAwMIZAEMMAoGCCqFAwMIZAENMB0GA1Ud
          DgQWBBQMi3Lk6lmKcr092pk5qBfCjlwp+jAfBgNVHSMEGDAWgBTuQRUc3+DbZgLYjO44O3SS
          UnYw5DAxBgNVHR8EKjAoMCagJKAihiBodHRwOi8vY2EuZWtleS5ydS9jZHAvQ0Fla2V5LmNy
          bDA8BggrBgEFBQcBAQQwMC4wLAYIKwYBBQUHMAKGIGh0dHA6Ly9jYS5la2V5LnJ1L2NkcC9D
          QWVrZXkuY2VyMAoGBiqFAwICAwUAA0EA35KNy0ux+7nDg+Wogta5TegBCcCfklYFBdt/kLqt
          t6t7AQPn1SA55uDUeTeyWW+oYwU4nIGCLqWubreGGCtS2g==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kB0iQ6za+2SK+2JwUmCjJR3Vqz0=</DigestValue>
      </Reference>
      <Reference URI="/word/fontTable.xml?ContentType=application/vnd.openxmlformats-officedocument.wordprocessingml.fontTable+xml">
        <DigestMethod Algorithm="http://www.w3.org/2000/09/xmldsig#sha1"/>
        <DigestValue>gZQXOVPsc7mt7IOFbIpWiU0a6KU=</DigestValue>
      </Reference>
      <Reference URI="/word/numbering.xml?ContentType=application/vnd.openxmlformats-officedocument.wordprocessingml.numbering+xml">
        <DigestMethod Algorithm="http://www.w3.org/2000/09/xmldsig#sha1"/>
        <DigestValue>hgqGyyZ2voKUmeiwnNkKNvPcRgw=</DigestValue>
      </Reference>
      <Reference URI="/word/settings.xml?ContentType=application/vnd.openxmlformats-officedocument.wordprocessingml.settings+xml">
        <DigestMethod Algorithm="http://www.w3.org/2000/09/xmldsig#sha1"/>
        <DigestValue>N3zIlK2JtLMwoPEP5WpggIRm8bk=</DigestValue>
      </Reference>
      <Reference URI="/word/styles.xml?ContentType=application/vnd.openxmlformats-officedocument.wordprocessingml.styles+xml">
        <DigestMethod Algorithm="http://www.w3.org/2000/09/xmldsig#sha1"/>
        <DigestValue>IKb0ESYmD5Xzp36dBc1M5HSNEXY=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2011-02-05T13:35:42Z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имущества (общий)</vt:lpstr>
    </vt:vector>
  </TitlesOfParts>
  <Company>MINB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имущества (общий)</dc:title>
  <dc:creator>vasilevsky</dc:creator>
  <cp:lastModifiedBy>user</cp:lastModifiedBy>
  <cp:revision>5</cp:revision>
  <cp:lastPrinted>2011-01-12T08:44:00Z</cp:lastPrinted>
  <dcterms:created xsi:type="dcterms:W3CDTF">2011-02-05T12:26:00Z</dcterms:created>
  <dcterms:modified xsi:type="dcterms:W3CDTF">2011-02-05T13:35:00Z</dcterms:modified>
</cp:coreProperties>
</file>