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3E" w:rsidRPr="00262BE0" w:rsidRDefault="003E223E" w:rsidP="003E223E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262BE0">
        <w:rPr>
          <w:rStyle w:val="FontStyle12"/>
          <w:sz w:val="24"/>
          <w:szCs w:val="24"/>
        </w:rPr>
        <w:t>Договор</w:t>
      </w:r>
    </w:p>
    <w:p w:rsidR="003E223E" w:rsidRPr="00262BE0" w:rsidRDefault="003E223E" w:rsidP="003E223E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262BE0">
        <w:rPr>
          <w:rStyle w:val="FontStyle13"/>
          <w:rFonts w:eastAsia="Calibri"/>
          <w:sz w:val="24"/>
          <w:szCs w:val="24"/>
          <w:lang w:eastAsia="en-US"/>
        </w:rPr>
        <w:t xml:space="preserve">купли-продажи имущества ОАО «АЛПИ» </w:t>
      </w:r>
      <w:r w:rsidRPr="00262BE0">
        <w:rPr>
          <w:rStyle w:val="FontStyle12"/>
          <w:sz w:val="24"/>
          <w:szCs w:val="24"/>
        </w:rPr>
        <w:t xml:space="preserve">№ </w:t>
      </w:r>
    </w:p>
    <w:p w:rsidR="003E223E" w:rsidRPr="00262BE0" w:rsidRDefault="003E223E" w:rsidP="003E223E">
      <w:pPr>
        <w:pStyle w:val="Style5"/>
        <w:widowControl/>
        <w:spacing w:line="240" w:lineRule="auto"/>
      </w:pPr>
    </w:p>
    <w:tbl>
      <w:tblPr>
        <w:tblW w:w="9356" w:type="dxa"/>
        <w:tblInd w:w="108" w:type="dxa"/>
        <w:tblLook w:val="0000"/>
      </w:tblPr>
      <w:tblGrid>
        <w:gridCol w:w="5529"/>
        <w:gridCol w:w="3827"/>
      </w:tblGrid>
      <w:tr w:rsidR="003E223E" w:rsidRPr="00262BE0" w:rsidTr="009608CB">
        <w:trPr>
          <w:trHeight w:val="298"/>
        </w:trPr>
        <w:tc>
          <w:tcPr>
            <w:tcW w:w="5529" w:type="dxa"/>
            <w:shd w:val="clear" w:color="auto" w:fill="FFFFFF"/>
          </w:tcPr>
          <w:p w:rsidR="003E223E" w:rsidRPr="00262BE0" w:rsidRDefault="003E223E" w:rsidP="009608CB">
            <w:pPr>
              <w:rPr>
                <w:color w:val="000000"/>
              </w:rPr>
            </w:pPr>
            <w:r w:rsidRPr="00262BE0">
              <w:rPr>
                <w:color w:val="000000"/>
              </w:rPr>
              <w:t>г. Красноярск</w:t>
            </w:r>
          </w:p>
        </w:tc>
        <w:tc>
          <w:tcPr>
            <w:tcW w:w="3827" w:type="dxa"/>
            <w:shd w:val="clear" w:color="auto" w:fill="FFFFFF"/>
          </w:tcPr>
          <w:p w:rsidR="003E223E" w:rsidRPr="00262BE0" w:rsidRDefault="003E223E" w:rsidP="009608CB">
            <w:pPr>
              <w:jc w:val="right"/>
            </w:pPr>
            <w:r w:rsidRPr="00262BE0">
              <w:rPr>
                <w:bCs/>
              </w:rPr>
              <w:t>“____” _______________ 2011 г.</w:t>
            </w:r>
          </w:p>
        </w:tc>
      </w:tr>
    </w:tbl>
    <w:p w:rsidR="002844F2" w:rsidRPr="00262BE0" w:rsidRDefault="002844F2" w:rsidP="002844F2">
      <w:pPr>
        <w:ind w:right="-365"/>
        <w:jc w:val="both"/>
      </w:pPr>
    </w:p>
    <w:p w:rsidR="003E223E" w:rsidRPr="00262BE0" w:rsidRDefault="003E223E" w:rsidP="003E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BE0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262BE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262BE0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262BE0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262BE0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262BE0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3E223E" w:rsidRPr="00262BE0" w:rsidRDefault="003E223E" w:rsidP="003E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BE0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 (_________________________), </w:t>
      </w:r>
      <w:proofErr w:type="gramStart"/>
      <w:r w:rsidRPr="00262BE0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262BE0">
        <w:rPr>
          <w:rFonts w:ascii="Times New Roman" w:hAnsi="Times New Roman" w:cs="Times New Roman"/>
          <w:b/>
          <w:sz w:val="24"/>
          <w:szCs w:val="24"/>
        </w:rPr>
        <w:t xml:space="preserve"> в дальнейшем Покупатель,</w:t>
      </w:r>
      <w:r w:rsidRPr="00262BE0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___________________________________________________________, действующего на основании Устава, с другой стороны,</w:t>
      </w:r>
    </w:p>
    <w:p w:rsidR="003E223E" w:rsidRPr="00262BE0" w:rsidRDefault="003E223E" w:rsidP="003E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BE0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3E223E" w:rsidRPr="00262BE0" w:rsidRDefault="003E223E" w:rsidP="003E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4F2" w:rsidRPr="00262BE0" w:rsidRDefault="002844F2" w:rsidP="003E223E">
      <w:pPr>
        <w:ind w:right="-365"/>
        <w:jc w:val="both"/>
      </w:pPr>
    </w:p>
    <w:p w:rsidR="002844F2" w:rsidRPr="00262BE0" w:rsidRDefault="002844F2" w:rsidP="002844F2">
      <w:pPr>
        <w:ind w:left="-540" w:right="-365"/>
        <w:jc w:val="center"/>
      </w:pPr>
      <w:r w:rsidRPr="00262BE0">
        <w:rPr>
          <w:b/>
          <w:lang w:val="en-US"/>
        </w:rPr>
        <w:t>I</w:t>
      </w:r>
      <w:r w:rsidRPr="00262BE0">
        <w:rPr>
          <w:b/>
        </w:rPr>
        <w:t>. Предмет договора</w:t>
      </w:r>
    </w:p>
    <w:p w:rsidR="002844F2" w:rsidRPr="00262BE0" w:rsidRDefault="002844F2" w:rsidP="002844F2">
      <w:pPr>
        <w:ind w:right="-365" w:firstLine="567"/>
        <w:jc w:val="both"/>
      </w:pPr>
      <w:r w:rsidRPr="00262BE0"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открытых торгов в электронной форме (аукцион, открытый по составу участников и открытый по форме подачи предложения по цене), состоявшихся </w:t>
      </w:r>
      <w:r w:rsidR="00DA77C2">
        <w:t>05.03.2012</w:t>
      </w:r>
      <w:r w:rsidRPr="00262BE0">
        <w:t xml:space="preserve"> года на электронной торговой площадке ОАО «Российский аукционный д</w:t>
      </w:r>
      <w:r w:rsidR="002568D7" w:rsidRPr="00262BE0">
        <w:t>ом» по продаже лота № ____</w:t>
      </w:r>
      <w:r w:rsidRPr="00262BE0">
        <w:t xml:space="preserve"> (РА</w:t>
      </w:r>
      <w:proofErr w:type="gramStart"/>
      <w:r w:rsidRPr="00262BE0">
        <w:t>Д-</w:t>
      </w:r>
      <w:proofErr w:type="gramEnd"/>
      <w:r w:rsidRPr="00262BE0">
        <w:t>________) согласно протокола от ___________1</w:t>
      </w:r>
      <w:r w:rsidR="00DA77C2">
        <w:t>2</w:t>
      </w:r>
      <w:r w:rsidRPr="00262BE0">
        <w:t xml:space="preserve"> года, принимает в собственность следующее имущество, входящее в состав данного лота:</w:t>
      </w:r>
    </w:p>
    <w:p w:rsidR="002568D7" w:rsidRPr="00262BE0" w:rsidRDefault="002844F2" w:rsidP="002844F2">
      <w:pPr>
        <w:ind w:right="-365" w:firstLine="567"/>
        <w:jc w:val="both"/>
      </w:pPr>
      <w:r w:rsidRPr="00262BE0">
        <w:t xml:space="preserve">- Земельный участок, категория земель: </w:t>
      </w:r>
      <w:r w:rsidR="002568D7" w:rsidRPr="00262BE0">
        <w:t>_________________________________________________________________________________________________________________________________________________________________</w:t>
      </w:r>
    </w:p>
    <w:p w:rsidR="002844F2" w:rsidRPr="00262BE0" w:rsidRDefault="002844F2" w:rsidP="002568D7">
      <w:pPr>
        <w:ind w:right="-365" w:firstLine="567"/>
        <w:jc w:val="both"/>
        <w:rPr>
          <w:rStyle w:val="FontStyle13"/>
          <w:b w:val="0"/>
          <w:sz w:val="24"/>
          <w:szCs w:val="24"/>
        </w:rPr>
      </w:pPr>
      <w:r w:rsidRPr="00262BE0">
        <w:t xml:space="preserve">Указанное  имущество принадлежит </w:t>
      </w:r>
      <w:r w:rsidR="002568D7" w:rsidRPr="00262BE0">
        <w:rPr>
          <w:rStyle w:val="FontStyle13"/>
          <w:b w:val="0"/>
          <w:sz w:val="24"/>
          <w:szCs w:val="24"/>
        </w:rPr>
        <w:t>на праве собственности ОАО «АЛПИ».</w:t>
      </w:r>
    </w:p>
    <w:p w:rsidR="002568D7" w:rsidRPr="00262BE0" w:rsidRDefault="000022C2" w:rsidP="002568D7">
      <w:pPr>
        <w:ind w:right="-365" w:firstLine="567"/>
        <w:jc w:val="both"/>
        <w:rPr>
          <w:rStyle w:val="FontStyle13"/>
          <w:b w:val="0"/>
          <w:sz w:val="24"/>
          <w:szCs w:val="24"/>
        </w:rPr>
      </w:pPr>
      <w:r w:rsidRPr="00262BE0">
        <w:rPr>
          <w:rStyle w:val="FontStyle13"/>
          <w:b w:val="0"/>
          <w:sz w:val="24"/>
          <w:szCs w:val="24"/>
        </w:rPr>
        <w:t xml:space="preserve">1.2. </w:t>
      </w:r>
      <w:r w:rsidR="002568D7" w:rsidRPr="00262BE0">
        <w:rPr>
          <w:rStyle w:val="FontStyle13"/>
          <w:b w:val="0"/>
          <w:sz w:val="24"/>
          <w:szCs w:val="24"/>
        </w:rPr>
        <w:t>Продавец гарантирует, что продаваемое по настоящему договору Имущество не обременено правами третьих лиц, в том числе не заложено, не находится под арестом и что Продавец вправе распоряжаться данным Имуществом, в соответствии с условиями настоящего договора.</w:t>
      </w:r>
    </w:p>
    <w:p w:rsidR="002568D7" w:rsidRPr="00262BE0" w:rsidRDefault="002568D7" w:rsidP="002568D7">
      <w:pPr>
        <w:ind w:right="-365"/>
        <w:jc w:val="both"/>
      </w:pPr>
    </w:p>
    <w:p w:rsidR="002844F2" w:rsidRPr="00262BE0" w:rsidRDefault="002844F2" w:rsidP="002844F2">
      <w:pPr>
        <w:ind w:right="-365" w:firstLine="540"/>
        <w:jc w:val="center"/>
      </w:pPr>
      <w:r w:rsidRPr="00262BE0">
        <w:rPr>
          <w:b/>
          <w:lang w:val="en-US"/>
        </w:rPr>
        <w:t>II</w:t>
      </w:r>
      <w:r w:rsidRPr="00262BE0">
        <w:rPr>
          <w:b/>
        </w:rPr>
        <w:t>. Стоимость имущества и порядок его оплаты</w:t>
      </w:r>
    </w:p>
    <w:p w:rsidR="000022C2" w:rsidRPr="00262BE0" w:rsidRDefault="000022C2" w:rsidP="000022C2">
      <w:pPr>
        <w:ind w:right="-365" w:firstLine="540"/>
        <w:jc w:val="both"/>
      </w:pPr>
      <w:r w:rsidRPr="00262BE0">
        <w:t xml:space="preserve">2.1. Стоимость реализации вышеуказанного Имущества устанавливается в размере, предложенном Покупателем как победителем торгов, в соответствии с Протоколом о результатах торгов №_____ </w:t>
      </w:r>
      <w:proofErr w:type="gramStart"/>
      <w:r w:rsidRPr="00262BE0">
        <w:t>от</w:t>
      </w:r>
      <w:proofErr w:type="gramEnd"/>
      <w:r w:rsidRPr="00262BE0">
        <w:t xml:space="preserve"> _______________, и составляет </w:t>
      </w:r>
      <w:proofErr w:type="gramStart"/>
      <w:r w:rsidRPr="00262BE0">
        <w:t>в</w:t>
      </w:r>
      <w:proofErr w:type="gramEnd"/>
      <w:r w:rsidRPr="00262BE0">
        <w:t xml:space="preserve"> общей сумме _________________________ (____________________) рублей _________ копеек, включая НДС 18 % в сумме ____________________ (________________________________) рублей __________ копеек.</w:t>
      </w:r>
    </w:p>
    <w:p w:rsidR="000022C2" w:rsidRPr="00262BE0" w:rsidRDefault="000022C2" w:rsidP="000022C2">
      <w:pPr>
        <w:ind w:right="-365" w:firstLine="540"/>
        <w:jc w:val="both"/>
      </w:pPr>
      <w:r w:rsidRPr="00262BE0">
        <w:t>2.2. В оплату стоимости Имущества засчитывается сумма задатка в размере</w:t>
      </w:r>
      <w:proofErr w:type="gramStart"/>
      <w:r w:rsidRPr="00262BE0">
        <w:t xml:space="preserve"> ___________________ (________________________________) </w:t>
      </w:r>
      <w:proofErr w:type="gramEnd"/>
      <w:r w:rsidRPr="00262BE0">
        <w:t xml:space="preserve">рублей ____ копеек, в том числе НДС 18%, внесенная Покупателем Организатору торгов (Обществу с ограниченной ответственностью «Двенадцатый штат </w:t>
      </w:r>
      <w:proofErr w:type="spellStart"/>
      <w:r w:rsidRPr="00262BE0">
        <w:t>ру</w:t>
      </w:r>
      <w:proofErr w:type="spellEnd"/>
      <w:r w:rsidRPr="00262BE0">
        <w:t>»), в соответствии с Договором о задатке №_______ от ____________ 2011 года.</w:t>
      </w:r>
    </w:p>
    <w:p w:rsidR="000022C2" w:rsidRPr="00262BE0" w:rsidRDefault="000022C2" w:rsidP="000022C2">
      <w:pPr>
        <w:ind w:right="-365" w:firstLine="540"/>
        <w:jc w:val="both"/>
      </w:pPr>
      <w:r w:rsidRPr="00262BE0">
        <w:t>2.3. Оплата стоимости Имущества производится Покупателем, за вычетом суммы задатка, в размере</w:t>
      </w:r>
      <w:proofErr w:type="gramStart"/>
      <w:r w:rsidRPr="00262BE0">
        <w:t xml:space="preserve"> __________________________ (__________________________) </w:t>
      </w:r>
      <w:proofErr w:type="gramEnd"/>
      <w:r w:rsidRPr="00262BE0">
        <w:t>рублей 00 копеек, в том числе НДС 18%,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0022C2" w:rsidRPr="00262BE0" w:rsidRDefault="000022C2" w:rsidP="000022C2">
      <w:pPr>
        <w:ind w:right="-365" w:firstLine="540"/>
        <w:jc w:val="both"/>
      </w:pPr>
      <w:r w:rsidRPr="00262BE0">
        <w:t>2.4. Стоимость Имущества, зафиксированная на торгах, не может быть изменена Сторонами ни при каких обстоятельствах.</w:t>
      </w:r>
    </w:p>
    <w:p w:rsidR="000022C2" w:rsidRPr="00262BE0" w:rsidRDefault="000022C2" w:rsidP="000022C2">
      <w:pPr>
        <w:ind w:right="-365" w:firstLine="540"/>
        <w:jc w:val="both"/>
      </w:pPr>
      <w:r w:rsidRPr="00262BE0">
        <w:lastRenderedPageBreak/>
        <w:t>2.5. Расчеты по настоящему договору производятся путем оплаты Покупателем денежных средств на расчетный счет Продавца в течени</w:t>
      </w:r>
      <w:proofErr w:type="gramStart"/>
      <w:r w:rsidRPr="00262BE0">
        <w:t>и</w:t>
      </w:r>
      <w:proofErr w:type="gramEnd"/>
      <w:r w:rsidRPr="00262BE0">
        <w:t xml:space="preserve"> 30 дней, с момента подписания настоящего договора. </w:t>
      </w:r>
    </w:p>
    <w:p w:rsidR="002844F2" w:rsidRPr="00262BE0" w:rsidRDefault="002844F2" w:rsidP="000022C2">
      <w:pPr>
        <w:ind w:right="-365" w:firstLine="540"/>
        <w:jc w:val="both"/>
      </w:pPr>
      <w:r w:rsidRPr="00262BE0">
        <w:t xml:space="preserve">   </w:t>
      </w:r>
    </w:p>
    <w:p w:rsidR="002844F2" w:rsidRPr="00262BE0" w:rsidRDefault="002844F2" w:rsidP="002844F2">
      <w:pPr>
        <w:ind w:right="-365" w:firstLine="540"/>
        <w:jc w:val="center"/>
      </w:pPr>
      <w:r w:rsidRPr="00262BE0">
        <w:rPr>
          <w:b/>
          <w:lang w:val="en-US"/>
        </w:rPr>
        <w:t>III</w:t>
      </w:r>
      <w:r w:rsidRPr="00262BE0">
        <w:rPr>
          <w:b/>
        </w:rPr>
        <w:t>. Порядок передачи имущества и переход права собственности на имущество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3.1. Имущество передается по месту его нахождения.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 Покупателем за свой счет.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2844F2" w:rsidRPr="00262BE0" w:rsidRDefault="002844F2" w:rsidP="000022C2">
      <w:pPr>
        <w:ind w:left="-540" w:right="-365" w:firstLine="567"/>
        <w:jc w:val="center"/>
      </w:pPr>
    </w:p>
    <w:p w:rsidR="002844F2" w:rsidRPr="00262BE0" w:rsidRDefault="002844F2" w:rsidP="002844F2">
      <w:pPr>
        <w:ind w:left="-540" w:right="-365" w:firstLine="540"/>
        <w:jc w:val="center"/>
      </w:pPr>
      <w:r w:rsidRPr="00262BE0">
        <w:rPr>
          <w:b/>
          <w:lang w:val="en-US"/>
        </w:rPr>
        <w:t>IV</w:t>
      </w:r>
      <w:r w:rsidRPr="00262BE0">
        <w:rPr>
          <w:b/>
        </w:rPr>
        <w:t>. Ответственность сторон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 xml:space="preserve">4.2. </w:t>
      </w:r>
      <w:proofErr w:type="gramStart"/>
      <w:r w:rsidRPr="00262BE0"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2844F2" w:rsidRPr="00262BE0" w:rsidRDefault="002844F2" w:rsidP="000022C2">
      <w:pPr>
        <w:ind w:right="-365" w:firstLine="567"/>
        <w:jc w:val="both"/>
      </w:pPr>
      <w:r w:rsidRPr="00262BE0"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4.4. В случае</w:t>
      </w:r>
      <w:proofErr w:type="gramStart"/>
      <w:r w:rsidRPr="00262BE0">
        <w:t>,</w:t>
      </w:r>
      <w:proofErr w:type="gramEnd"/>
      <w:r w:rsidRPr="00262BE0"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2844F2" w:rsidRPr="00262BE0" w:rsidRDefault="002844F2" w:rsidP="002844F2">
      <w:pPr>
        <w:ind w:right="-365" w:firstLine="540"/>
        <w:jc w:val="both"/>
      </w:pPr>
    </w:p>
    <w:p w:rsidR="002844F2" w:rsidRPr="00262BE0" w:rsidRDefault="002844F2" w:rsidP="002844F2">
      <w:pPr>
        <w:ind w:right="-365" w:firstLine="540"/>
        <w:jc w:val="center"/>
      </w:pPr>
      <w:r w:rsidRPr="00262BE0">
        <w:rPr>
          <w:lang w:val="en-US"/>
        </w:rPr>
        <w:t>V</w:t>
      </w:r>
      <w:r w:rsidRPr="00262BE0">
        <w:rPr>
          <w:b/>
        </w:rPr>
        <w:t>. Срок действия настоящего договора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2844F2" w:rsidRPr="00262BE0" w:rsidRDefault="002844F2" w:rsidP="000022C2">
      <w:pPr>
        <w:ind w:right="-365" w:firstLine="567"/>
        <w:jc w:val="both"/>
      </w:pPr>
      <w:r w:rsidRPr="00262BE0">
        <w:lastRenderedPageBreak/>
        <w:t>5.4. Все уведомления и сообщения должны направляться в письменной форме.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2844F2" w:rsidRPr="00262BE0" w:rsidRDefault="002844F2" w:rsidP="000022C2">
      <w:pPr>
        <w:ind w:right="-365" w:firstLine="567"/>
        <w:jc w:val="both"/>
      </w:pPr>
      <w:r w:rsidRPr="00262BE0">
        <w:t xml:space="preserve">5.6. Настоящий договор составлен в трех экземплярах, имеющих одинаковую юридическую силу, </w:t>
      </w:r>
      <w:r w:rsidRPr="00262BE0">
        <w:rPr>
          <w:bCs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2844F2" w:rsidRPr="00262BE0" w:rsidRDefault="002844F2" w:rsidP="002844F2">
      <w:pPr>
        <w:ind w:right="-365" w:firstLine="540"/>
        <w:jc w:val="both"/>
      </w:pPr>
    </w:p>
    <w:p w:rsidR="00262BE0" w:rsidRPr="00262BE0" w:rsidRDefault="00262BE0" w:rsidP="00262BE0">
      <w:pPr>
        <w:pStyle w:val="a4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  <w:r w:rsidRPr="00262BE0">
        <w:rPr>
          <w:rStyle w:val="FontStyle13"/>
          <w:sz w:val="24"/>
          <w:szCs w:val="24"/>
          <w:lang w:val="en-US"/>
        </w:rPr>
        <w:t>VI</w:t>
      </w:r>
      <w:r w:rsidRPr="00262BE0">
        <w:rPr>
          <w:rStyle w:val="FontStyle13"/>
          <w:sz w:val="24"/>
          <w:szCs w:val="24"/>
        </w:rPr>
        <w:t>. Реквизиты и подписи Сторон</w:t>
      </w:r>
    </w:p>
    <w:p w:rsidR="00262BE0" w:rsidRPr="00262BE0" w:rsidRDefault="00262BE0" w:rsidP="00262BE0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jc w:val="center"/>
              <w:rPr>
                <w:b/>
                <w:color w:val="000000"/>
              </w:rPr>
            </w:pPr>
            <w:r w:rsidRPr="00262BE0">
              <w:rPr>
                <w:b/>
                <w:color w:val="000000"/>
              </w:rPr>
              <w:t>«</w:t>
            </w:r>
            <w:r w:rsidRPr="00262BE0">
              <w:rPr>
                <w:b/>
              </w:rPr>
              <w:t>Продавец</w:t>
            </w:r>
            <w:r w:rsidRPr="00262BE0">
              <w:rPr>
                <w:b/>
                <w:color w:val="000000"/>
              </w:rPr>
              <w:t>»</w:t>
            </w:r>
          </w:p>
          <w:p w:rsidR="00262BE0" w:rsidRPr="00262BE0" w:rsidRDefault="00262BE0" w:rsidP="009608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262BE0" w:rsidRPr="00262BE0" w:rsidRDefault="00262BE0" w:rsidP="009608CB">
            <w:pPr>
              <w:jc w:val="center"/>
              <w:rPr>
                <w:b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>«Покупатель»</w:t>
            </w: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/>
                <w:bCs/>
                <w:noProof/>
                <w:color w:val="000000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b/>
                <w:bCs/>
                <w:noProof/>
                <w:color w:val="000000"/>
              </w:rPr>
            </w:pPr>
          </w:p>
        </w:tc>
      </w:tr>
      <w:tr w:rsidR="00262BE0" w:rsidRPr="00262BE0" w:rsidTr="009608CB">
        <w:trPr>
          <w:trHeight w:val="331"/>
        </w:trPr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 xml:space="preserve">ИНН/КПП: </w:t>
            </w:r>
            <w:r w:rsidRPr="00262BE0">
              <w:rPr>
                <w:bCs/>
                <w:color w:val="000000"/>
              </w:rPr>
              <w:t>2404007333/ 240401001</w:t>
            </w:r>
          </w:p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 xml:space="preserve">ОГРН: </w:t>
            </w:r>
            <w:r w:rsidRPr="00262BE0">
              <w:rPr>
                <w:bCs/>
                <w:color w:val="000000"/>
              </w:rPr>
              <w:t>1062404003980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color w:val="000000"/>
              </w:rPr>
            </w:pP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proofErr w:type="gramStart"/>
            <w:r w:rsidRPr="00262BE0">
              <w:rPr>
                <w:b/>
                <w:bCs/>
                <w:color w:val="000000"/>
              </w:rPr>
              <w:t xml:space="preserve">Адрес: </w:t>
            </w:r>
            <w:r w:rsidRPr="00262BE0">
              <w:rPr>
                <w:bCs/>
                <w:color w:val="000000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 xml:space="preserve">Банковские реквизиты: </w:t>
            </w:r>
          </w:p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Cs/>
                <w:color w:val="000000"/>
              </w:rPr>
              <w:t>ООО КБ «КАНСКИЙ» г</w:t>
            </w:r>
            <w:proofErr w:type="gramStart"/>
            <w:r w:rsidRPr="00262BE0">
              <w:rPr>
                <w:bCs/>
                <w:color w:val="000000"/>
              </w:rPr>
              <w:t>.К</w:t>
            </w:r>
            <w:proofErr w:type="gramEnd"/>
            <w:r w:rsidRPr="00262BE0">
              <w:rPr>
                <w:bCs/>
                <w:color w:val="000000"/>
              </w:rPr>
              <w:t>АНСК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proofErr w:type="gramStart"/>
            <w:r w:rsidRPr="00262BE0">
              <w:rPr>
                <w:b/>
                <w:bCs/>
                <w:color w:val="000000"/>
              </w:rPr>
              <w:t>Р</w:t>
            </w:r>
            <w:proofErr w:type="gramEnd"/>
            <w:r w:rsidRPr="00262BE0">
              <w:rPr>
                <w:b/>
                <w:bCs/>
                <w:color w:val="000000"/>
              </w:rPr>
              <w:t>/</w:t>
            </w:r>
            <w:proofErr w:type="spellStart"/>
            <w:r w:rsidRPr="00262BE0">
              <w:rPr>
                <w:b/>
                <w:bCs/>
                <w:color w:val="000000"/>
              </w:rPr>
              <w:t>сч</w:t>
            </w:r>
            <w:proofErr w:type="spellEnd"/>
            <w:r w:rsidRPr="00262BE0">
              <w:rPr>
                <w:b/>
                <w:bCs/>
                <w:color w:val="000000"/>
              </w:rPr>
              <w:t xml:space="preserve">. №: </w:t>
            </w:r>
            <w:r w:rsidRPr="00262BE0">
              <w:rPr>
                <w:bCs/>
                <w:color w:val="000000"/>
              </w:rPr>
              <w:t>40702810704000002026</w:t>
            </w:r>
          </w:p>
          <w:p w:rsidR="00262BE0" w:rsidRPr="00262BE0" w:rsidRDefault="00262BE0" w:rsidP="009608CB">
            <w:pPr>
              <w:rPr>
                <w:bCs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>БИК:</w:t>
            </w:r>
            <w:r w:rsidRPr="00262BE0">
              <w:rPr>
                <w:bCs/>
                <w:color w:val="000000"/>
              </w:rPr>
              <w:t xml:space="preserve"> 040452720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color w:val="000000"/>
              </w:rPr>
            </w:pP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proofErr w:type="gramStart"/>
            <w:r w:rsidRPr="00262BE0">
              <w:rPr>
                <w:b/>
                <w:bCs/>
                <w:color w:val="000000"/>
              </w:rPr>
              <w:t>К</w:t>
            </w:r>
            <w:proofErr w:type="gramEnd"/>
            <w:r w:rsidRPr="00262BE0">
              <w:rPr>
                <w:b/>
                <w:bCs/>
                <w:color w:val="000000"/>
              </w:rPr>
              <w:t xml:space="preserve">/счет: </w:t>
            </w:r>
            <w:r w:rsidRPr="00262BE0">
              <w:rPr>
                <w:bCs/>
                <w:color w:val="000000"/>
              </w:rPr>
              <w:t>30101810600000000720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color w:val="000000"/>
              </w:rPr>
            </w:pPr>
          </w:p>
        </w:tc>
      </w:tr>
      <w:tr w:rsidR="00262BE0" w:rsidRPr="00262BE0" w:rsidTr="009608CB">
        <w:tc>
          <w:tcPr>
            <w:tcW w:w="5070" w:type="dxa"/>
          </w:tcPr>
          <w:p w:rsidR="00262BE0" w:rsidRPr="00262BE0" w:rsidRDefault="00262BE0" w:rsidP="009608CB">
            <w:pPr>
              <w:rPr>
                <w:b/>
                <w:bCs/>
                <w:color w:val="000000"/>
              </w:rPr>
            </w:pPr>
            <w:r w:rsidRPr="00262BE0">
              <w:rPr>
                <w:b/>
                <w:bCs/>
                <w:color w:val="000000"/>
              </w:rPr>
              <w:t xml:space="preserve">ИНН/КПП Банка: </w:t>
            </w:r>
            <w:r w:rsidRPr="00262BE0">
              <w:rPr>
                <w:bCs/>
                <w:color w:val="000000"/>
              </w:rPr>
              <w:t>2450004016/</w:t>
            </w:r>
            <w:r w:rsidRPr="00262BE0">
              <w:t xml:space="preserve"> </w:t>
            </w:r>
            <w:r w:rsidRPr="00262BE0">
              <w:rPr>
                <w:bCs/>
                <w:color w:val="000000"/>
              </w:rPr>
              <w:t>245001001</w:t>
            </w:r>
          </w:p>
        </w:tc>
        <w:tc>
          <w:tcPr>
            <w:tcW w:w="4394" w:type="dxa"/>
          </w:tcPr>
          <w:p w:rsidR="00262BE0" w:rsidRPr="00262BE0" w:rsidRDefault="00262BE0" w:rsidP="009608CB">
            <w:pPr>
              <w:rPr>
                <w:color w:val="000000"/>
              </w:rPr>
            </w:pPr>
          </w:p>
        </w:tc>
      </w:tr>
    </w:tbl>
    <w:p w:rsidR="00262BE0" w:rsidRPr="00262BE0" w:rsidRDefault="00262BE0" w:rsidP="00262B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BE0" w:rsidRPr="00262BE0" w:rsidRDefault="00262BE0" w:rsidP="00262B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262BE0" w:rsidRPr="00262BE0" w:rsidTr="009608CB">
        <w:trPr>
          <w:trHeight w:val="864"/>
        </w:trPr>
        <w:tc>
          <w:tcPr>
            <w:tcW w:w="4608" w:type="dxa"/>
            <w:gridSpan w:val="2"/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262BE0">
              <w:rPr>
                <w:color w:val="000000"/>
              </w:rPr>
              <w:t>Конкурсный управляющий</w:t>
            </w:r>
          </w:p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262BE0">
              <w:rPr>
                <w:color w:val="000000"/>
              </w:rPr>
              <w:t xml:space="preserve">ОАО «АЛПИ» </w:t>
            </w:r>
          </w:p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236" w:type="dxa"/>
          </w:tcPr>
          <w:p w:rsidR="00262BE0" w:rsidRPr="00262BE0" w:rsidRDefault="00262BE0" w:rsidP="009608CB"/>
          <w:p w:rsidR="00262BE0" w:rsidRPr="00262BE0" w:rsidRDefault="00262BE0" w:rsidP="009608CB"/>
          <w:p w:rsidR="00262BE0" w:rsidRPr="00262BE0" w:rsidRDefault="00262BE0" w:rsidP="009608CB"/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4927" w:type="dxa"/>
            <w:gridSpan w:val="3"/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</w:tr>
      <w:tr w:rsidR="00262BE0" w:rsidRPr="00262BE0" w:rsidTr="009608CB"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  <w:proofErr w:type="spellStart"/>
            <w:r w:rsidRPr="00262BE0">
              <w:rPr>
                <w:color w:val="000000"/>
              </w:rPr>
              <w:t>Качин</w:t>
            </w:r>
            <w:proofErr w:type="spellEnd"/>
            <w:r w:rsidRPr="00262BE0">
              <w:rPr>
                <w:color w:val="000000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262BE0" w:rsidRPr="00262BE0" w:rsidRDefault="00262BE0" w:rsidP="009608CB"/>
        </w:tc>
        <w:tc>
          <w:tcPr>
            <w:tcW w:w="2919" w:type="dxa"/>
            <w:tcBorders>
              <w:bottom w:val="dotted" w:sz="4" w:space="0" w:color="auto"/>
            </w:tcBorders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262BE0" w:rsidRPr="00262BE0" w:rsidRDefault="00262BE0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</w:tr>
      <w:tr w:rsidR="00262BE0" w:rsidRPr="00262BE0" w:rsidTr="009608CB"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262BE0" w:rsidRPr="00262BE0" w:rsidRDefault="00262BE0" w:rsidP="009608CB">
            <w:pPr>
              <w:rPr>
                <w:bCs/>
                <w:color w:val="000000"/>
              </w:rPr>
            </w:pPr>
            <w:r w:rsidRPr="00262BE0">
              <w:rPr>
                <w:bCs/>
                <w:color w:val="000000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262BE0" w:rsidRPr="00262BE0" w:rsidRDefault="00262BE0" w:rsidP="009608CB">
            <w:pPr>
              <w:rPr>
                <w:color w:val="000000"/>
              </w:rPr>
            </w:pPr>
          </w:p>
        </w:tc>
        <w:tc>
          <w:tcPr>
            <w:tcW w:w="4903" w:type="dxa"/>
            <w:gridSpan w:val="2"/>
          </w:tcPr>
          <w:p w:rsidR="00262BE0" w:rsidRPr="00262BE0" w:rsidRDefault="00262BE0" w:rsidP="009608CB">
            <w:pPr>
              <w:jc w:val="center"/>
            </w:pPr>
            <w:r w:rsidRPr="00262BE0">
              <w:rPr>
                <w:bCs/>
                <w:color w:val="000000"/>
              </w:rPr>
              <w:t>(М.П. подпись)</w:t>
            </w:r>
          </w:p>
        </w:tc>
      </w:tr>
    </w:tbl>
    <w:p w:rsidR="00262BE0" w:rsidRPr="00262BE0" w:rsidRDefault="00262BE0" w:rsidP="00262BE0">
      <w:pPr>
        <w:pStyle w:val="a4"/>
        <w:numPr>
          <w:ilvl w:val="0"/>
          <w:numId w:val="0"/>
        </w:numPr>
        <w:jc w:val="center"/>
        <w:rPr>
          <w:rStyle w:val="FontStyle13"/>
          <w:bCs w:val="0"/>
          <w:sz w:val="24"/>
          <w:szCs w:val="24"/>
        </w:rPr>
      </w:pPr>
    </w:p>
    <w:p w:rsidR="00950F1B" w:rsidRPr="00262BE0" w:rsidRDefault="00950F1B" w:rsidP="00262BE0">
      <w:pPr>
        <w:ind w:left="-720" w:right="-365"/>
        <w:jc w:val="center"/>
      </w:pPr>
    </w:p>
    <w:p w:rsidR="00262BE0" w:rsidRPr="00262BE0" w:rsidRDefault="00262BE0">
      <w:pPr>
        <w:ind w:left="-720" w:right="-365"/>
        <w:jc w:val="center"/>
      </w:pPr>
    </w:p>
    <w:sectPr w:rsidR="00262BE0" w:rsidRPr="00262BE0" w:rsidSect="00273B9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F2"/>
    <w:rsid w:val="000022C2"/>
    <w:rsid w:val="002568D7"/>
    <w:rsid w:val="00262BE0"/>
    <w:rsid w:val="002844F2"/>
    <w:rsid w:val="003E223E"/>
    <w:rsid w:val="006B142D"/>
    <w:rsid w:val="00950F1B"/>
    <w:rsid w:val="00DA77C2"/>
    <w:rsid w:val="00EC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3E223E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5">
    <w:name w:val="Style5"/>
    <w:basedOn w:val="a0"/>
    <w:uiPriority w:val="99"/>
    <w:rsid w:val="003E223E"/>
    <w:pPr>
      <w:widowControl w:val="0"/>
      <w:autoSpaceDE w:val="0"/>
      <w:autoSpaceDN w:val="0"/>
      <w:adjustRightInd w:val="0"/>
      <w:spacing w:line="265" w:lineRule="exact"/>
      <w:jc w:val="both"/>
    </w:pPr>
  </w:style>
  <w:style w:type="character" w:customStyle="1" w:styleId="FontStyle12">
    <w:name w:val="Font Style12"/>
    <w:uiPriority w:val="99"/>
    <w:rsid w:val="003E22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E223E"/>
    <w:rPr>
      <w:b/>
      <w:bCs/>
      <w:sz w:val="22"/>
      <w:szCs w:val="22"/>
    </w:rPr>
  </w:style>
  <w:style w:type="paragraph" w:customStyle="1" w:styleId="ConsPlusNormal">
    <w:name w:val="ConsPlusNormal"/>
    <w:uiPriority w:val="99"/>
    <w:rsid w:val="003E2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нализ"/>
    <w:basedOn w:val="a"/>
    <w:link w:val="a5"/>
    <w:qFormat/>
    <w:rsid w:val="00262BE0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262BE0"/>
    <w:pPr>
      <w:numPr>
        <w:ilvl w:val="1"/>
        <w:numId w:val="1"/>
      </w:num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1"/>
    <w:link w:val="a"/>
    <w:rsid w:val="00262BE0"/>
    <w:rPr>
      <w:rFonts w:ascii="Calibri" w:eastAsia="Calibri" w:hAnsi="Calibri" w:cs="Times New Roman"/>
    </w:rPr>
  </w:style>
  <w:style w:type="character" w:customStyle="1" w:styleId="a5">
    <w:name w:val="Анализ Знак"/>
    <w:link w:val="a4"/>
    <w:rsid w:val="00262BE0"/>
    <w:rPr>
      <w:rFonts w:ascii="Times New Roman" w:eastAsia="Calibri" w:hAnsi="Times New Roman" w:cs="Times New Roman"/>
      <w:sz w:val="23"/>
      <w:szCs w:val="23"/>
    </w:rPr>
  </w:style>
  <w:style w:type="paragraph" w:customStyle="1" w:styleId="Style2">
    <w:name w:val="Style2"/>
    <w:basedOn w:val="a0"/>
    <w:uiPriority w:val="99"/>
    <w:rsid w:val="00262BE0"/>
    <w:pPr>
      <w:widowControl w:val="0"/>
      <w:autoSpaceDE w:val="0"/>
      <w:autoSpaceDN w:val="0"/>
      <w:adjustRightInd w:val="0"/>
      <w:spacing w:line="20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5</cp:revision>
  <dcterms:created xsi:type="dcterms:W3CDTF">2011-08-07T09:00:00Z</dcterms:created>
  <dcterms:modified xsi:type="dcterms:W3CDTF">2012-01-20T14:23:00Z</dcterms:modified>
</cp:coreProperties>
</file>