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7B" w:rsidRDefault="00EF2C7B" w:rsidP="00EF2C7B">
      <w:pPr>
        <w:jc w:val="center"/>
        <w:rPr>
          <w:b/>
        </w:rPr>
      </w:pPr>
      <w:r>
        <w:rPr>
          <w:b/>
        </w:rPr>
        <w:t>СОГЛАШЕНИЕ О ВНЕСЕНИИ ЗАДАТКА</w:t>
      </w:r>
    </w:p>
    <w:p w:rsidR="00EF2C7B" w:rsidRDefault="00EF2C7B" w:rsidP="00EF2C7B"/>
    <w:p w:rsidR="00EF2C7B" w:rsidRDefault="00EF2C7B" w:rsidP="00EF2C7B">
      <w:r>
        <w:t>«___» __________  2012 г.                                                                                   г. Мурманск</w:t>
      </w:r>
    </w:p>
    <w:p w:rsidR="00EF2C7B" w:rsidRDefault="00EF2C7B" w:rsidP="00EF2C7B"/>
    <w:p w:rsidR="00EF2C7B" w:rsidRDefault="00EF2C7B" w:rsidP="00EF2C7B">
      <w:pPr>
        <w:ind w:firstLine="708"/>
        <w:jc w:val="both"/>
        <w:rPr>
          <w:color w:val="000000"/>
        </w:rPr>
      </w:pPr>
      <w:r>
        <w:t>Конкурсный управляющий ООО «Компания ВИКО» Волков Павел Петрович, действующий на основании решения Арбитражного суда Мурманской области от 27 апреля 2009 года по делу</w:t>
      </w:r>
      <w:proofErr w:type="gramStart"/>
      <w:r>
        <w:t xml:space="preserve"> № А</w:t>
      </w:r>
      <w:proofErr w:type="gramEnd"/>
      <w:r>
        <w:t xml:space="preserve"> 42-6315/2008</w:t>
      </w:r>
      <w:r>
        <w:rPr>
          <w:color w:val="FF0000"/>
        </w:rPr>
        <w:t xml:space="preserve"> </w:t>
      </w:r>
      <w:r>
        <w:t xml:space="preserve">и Положения о проведении торгов по продаже имущества ООО «Компания ВИКО», </w:t>
      </w:r>
      <w:r>
        <w:rPr>
          <w:color w:val="000000"/>
        </w:rPr>
        <w:t xml:space="preserve">утвержденного решением собрания кредиторов № 6                     </w:t>
      </w:r>
    </w:p>
    <w:p w:rsidR="00EF2C7B" w:rsidRDefault="00EF2C7B" w:rsidP="00EF2C7B">
      <w:pPr>
        <w:jc w:val="both"/>
      </w:pPr>
      <w:r>
        <w:rPr>
          <w:color w:val="000000"/>
        </w:rPr>
        <w:t>от «21» октября 2010г.,</w:t>
      </w:r>
      <w:r>
        <w:t xml:space="preserve"> именуемый в дальнейшем «Организатор торгов», с одной стороны, и </w:t>
      </w:r>
      <w:r>
        <w:rPr>
          <w:color w:val="FF0000"/>
        </w:rPr>
        <w:t>______________________,</w:t>
      </w:r>
      <w:r>
        <w:t xml:space="preserve"> в лице генерального директора </w:t>
      </w:r>
      <w:r>
        <w:rPr>
          <w:color w:val="FF0000"/>
        </w:rPr>
        <w:t>____________________________________________________,</w:t>
      </w:r>
      <w:r>
        <w:t xml:space="preserve"> именуемое в дальнейшем «Претендент», с другой стороны, заключили настоящее соглашение о нижеследующем.</w:t>
      </w:r>
    </w:p>
    <w:p w:rsidR="00EF2C7B" w:rsidRDefault="00EF2C7B" w:rsidP="00EF2C7B">
      <w:pPr>
        <w:jc w:val="both"/>
      </w:pPr>
    </w:p>
    <w:p w:rsidR="00EF2C7B" w:rsidRDefault="00EF2C7B" w:rsidP="00EF2C7B">
      <w:pPr>
        <w:jc w:val="both"/>
      </w:pPr>
      <w:r>
        <w:t xml:space="preserve">По настоящему соглашению для участия в торгах по продаже имущества, расположенного по адресу:   </w:t>
      </w:r>
      <w:proofErr w:type="gramStart"/>
      <w:r>
        <w:t>г</w:t>
      </w:r>
      <w:proofErr w:type="gramEnd"/>
      <w:r>
        <w:t xml:space="preserve">. Мурманск, ул. Позднякова, д. 8,: 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Лот № 1.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Здание административно – бытового комплекса площадью 1898,6 кв.м.,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                 Здание трансформаторной подстанции площадью 49,6 кв.м.,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                 Сооружение – подъездной  железнодорожный путь протяженностью 427,2 п.</w:t>
      </w:r>
      <w:proofErr w:type="gramStart"/>
      <w:r>
        <w:rPr>
          <w:rFonts w:ascii="Times New Roman CYR" w:hAnsi="Times New Roman CYR" w:cs="Times New Roman CYR"/>
          <w:bCs/>
          <w:sz w:val="22"/>
          <w:szCs w:val="22"/>
        </w:rPr>
        <w:t>м</w:t>
      </w:r>
      <w:proofErr w:type="gramEnd"/>
      <w:r>
        <w:rPr>
          <w:rFonts w:ascii="Times New Roman CYR" w:hAnsi="Times New Roman CYR" w:cs="Times New Roman CYR"/>
          <w:bCs/>
          <w:sz w:val="22"/>
          <w:szCs w:val="22"/>
        </w:rPr>
        <w:t>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Начальная цена продажи – </w:t>
      </w:r>
      <w:r w:rsidR="00C13AEE">
        <w:rPr>
          <w:rFonts w:ascii="Times New Roman CYR" w:hAnsi="Times New Roman CYR" w:cs="Times New Roman CYR"/>
          <w:bCs/>
          <w:sz w:val="22"/>
          <w:szCs w:val="22"/>
        </w:rPr>
        <w:t>17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</w:t>
      </w:r>
      <w:r w:rsidR="00C13AEE">
        <w:rPr>
          <w:rFonts w:ascii="Times New Roman CYR" w:hAnsi="Times New Roman CYR" w:cs="Times New Roman CYR"/>
          <w:bCs/>
          <w:sz w:val="22"/>
          <w:szCs w:val="22"/>
        </w:rPr>
        <w:t>3</w:t>
      </w:r>
      <w:r>
        <w:rPr>
          <w:rFonts w:ascii="Times New Roman CYR" w:hAnsi="Times New Roman CYR" w:cs="Times New Roman CYR"/>
          <w:bCs/>
          <w:sz w:val="22"/>
          <w:szCs w:val="22"/>
        </w:rPr>
        <w:t>02 800 руб.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Начальная цена продажи снижается на </w:t>
      </w:r>
      <w:r w:rsidR="00C13AEE">
        <w:rPr>
          <w:rFonts w:ascii="Times New Roman CYR" w:hAnsi="Times New Roman CYR" w:cs="Times New Roman CYR"/>
          <w:bCs/>
          <w:sz w:val="22"/>
          <w:szCs w:val="22"/>
        </w:rPr>
        <w:t>2</w:t>
      </w:r>
      <w:r>
        <w:rPr>
          <w:rFonts w:ascii="Times New Roman CYR" w:hAnsi="Times New Roman CYR" w:cs="Times New Roman CYR"/>
          <w:bCs/>
          <w:sz w:val="22"/>
          <w:szCs w:val="22"/>
        </w:rPr>
        <w:t>0 000 рублей каждые пять рабочих дней с момента публикации сообщения. Минимальная цена (цена отсечения) – 1</w:t>
      </w:r>
      <w:r w:rsidR="00C13AEE">
        <w:rPr>
          <w:rFonts w:ascii="Times New Roman CYR" w:hAnsi="Times New Roman CYR" w:cs="Times New Roman CYR"/>
          <w:bCs/>
          <w:sz w:val="22"/>
          <w:szCs w:val="22"/>
        </w:rPr>
        <w:t>6</w:t>
      </w:r>
      <w:r>
        <w:rPr>
          <w:rFonts w:ascii="Times New Roman CYR" w:hAnsi="Times New Roman CYR" w:cs="Times New Roman CYR"/>
          <w:bCs/>
          <w:sz w:val="22"/>
          <w:szCs w:val="22"/>
        </w:rPr>
        <w:t> </w:t>
      </w:r>
      <w:r w:rsidR="00C13AEE">
        <w:rPr>
          <w:rFonts w:ascii="Times New Roman CYR" w:hAnsi="Times New Roman CYR" w:cs="Times New Roman CYR"/>
          <w:bCs/>
          <w:sz w:val="22"/>
          <w:szCs w:val="22"/>
        </w:rPr>
        <w:t>64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2 800 руб. 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Сумма задатка составляет 10% от действующей на момент подачи заявки цены.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Зарегистрированные обременения: аренда.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Лот № 2.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Часть здания кондитерского цеха с пристройкой площадью 1197,2 кв.м.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                 Пристройка к кондитерскому цеху площадью 38,5 кв.м.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Начальная цена продажи – </w:t>
      </w:r>
      <w:r w:rsidR="00C13AEE">
        <w:rPr>
          <w:rFonts w:ascii="Times New Roman CYR" w:hAnsi="Times New Roman CYR" w:cs="Times New Roman CYR"/>
          <w:bCs/>
          <w:sz w:val="22"/>
          <w:szCs w:val="22"/>
        </w:rPr>
        <w:t>5</w:t>
      </w:r>
      <w:r>
        <w:rPr>
          <w:rFonts w:ascii="Times New Roman CYR" w:hAnsi="Times New Roman CYR" w:cs="Times New Roman CYR"/>
          <w:bCs/>
          <w:sz w:val="22"/>
          <w:szCs w:val="22"/>
        </w:rPr>
        <w:t> </w:t>
      </w:r>
      <w:r w:rsidR="00C13AEE">
        <w:rPr>
          <w:rFonts w:ascii="Times New Roman CYR" w:hAnsi="Times New Roman CYR" w:cs="Times New Roman CYR"/>
          <w:bCs/>
          <w:sz w:val="22"/>
          <w:szCs w:val="22"/>
        </w:rPr>
        <w:t>552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</w:t>
      </w:r>
      <w:r w:rsidR="00C13AEE">
        <w:rPr>
          <w:rFonts w:ascii="Times New Roman CYR" w:hAnsi="Times New Roman CYR" w:cs="Times New Roman CYR"/>
          <w:bCs/>
          <w:sz w:val="22"/>
          <w:szCs w:val="22"/>
        </w:rPr>
        <w:t>1</w:t>
      </w:r>
      <w:r>
        <w:rPr>
          <w:rFonts w:ascii="Times New Roman CYR" w:hAnsi="Times New Roman CYR" w:cs="Times New Roman CYR"/>
          <w:bCs/>
          <w:sz w:val="22"/>
          <w:szCs w:val="22"/>
        </w:rPr>
        <w:t>00 руб.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Начальная цена продажи снижается на </w:t>
      </w:r>
      <w:r w:rsidR="00C13AEE">
        <w:rPr>
          <w:rFonts w:ascii="Times New Roman CYR" w:hAnsi="Times New Roman CYR" w:cs="Times New Roman CYR"/>
          <w:bCs/>
          <w:sz w:val="22"/>
          <w:szCs w:val="22"/>
        </w:rPr>
        <w:t>20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</w:t>
      </w:r>
      <w:r w:rsidR="00C13AEE">
        <w:rPr>
          <w:rFonts w:ascii="Times New Roman CYR" w:hAnsi="Times New Roman CYR" w:cs="Times New Roman CYR"/>
          <w:bCs/>
          <w:sz w:val="22"/>
          <w:szCs w:val="22"/>
        </w:rPr>
        <w:t>0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00 рублей каждые пять рабочих дней с момента публикации сообщения. Минимальная цена (цена отсечения) – </w:t>
      </w:r>
      <w:r w:rsidR="00C13AEE">
        <w:rPr>
          <w:rFonts w:ascii="Times New Roman CYR" w:hAnsi="Times New Roman CYR" w:cs="Times New Roman CYR"/>
          <w:bCs/>
          <w:sz w:val="22"/>
          <w:szCs w:val="22"/>
        </w:rPr>
        <w:t>4</w:t>
      </w:r>
      <w:r>
        <w:rPr>
          <w:rFonts w:ascii="Times New Roman CYR" w:hAnsi="Times New Roman CYR" w:cs="Times New Roman CYR"/>
          <w:bCs/>
          <w:sz w:val="22"/>
          <w:szCs w:val="22"/>
        </w:rPr>
        <w:t> </w:t>
      </w:r>
      <w:r w:rsidR="00C13AEE">
        <w:rPr>
          <w:rFonts w:ascii="Times New Roman CYR" w:hAnsi="Times New Roman CYR" w:cs="Times New Roman CYR"/>
          <w:bCs/>
          <w:sz w:val="22"/>
          <w:szCs w:val="22"/>
        </w:rPr>
        <w:t>89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2 100 руб. 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Сумма задатка составляет 10% от действующей на момент подачи заявки цены.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Зарегистрированные обременения: аренда.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Лот № 3.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Часть здания гараж на 5 автомашин площадью 219 кв.м.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Начальная цена продажи – 2 </w:t>
      </w:r>
      <w:r w:rsidR="00C13AEE">
        <w:rPr>
          <w:rFonts w:ascii="Times New Roman CYR" w:hAnsi="Times New Roman CYR" w:cs="Times New Roman CYR"/>
          <w:bCs/>
          <w:sz w:val="22"/>
          <w:szCs w:val="22"/>
        </w:rPr>
        <w:t>53</w:t>
      </w:r>
      <w:r>
        <w:rPr>
          <w:rFonts w:ascii="Times New Roman CYR" w:hAnsi="Times New Roman CYR" w:cs="Times New Roman CYR"/>
          <w:bCs/>
          <w:sz w:val="22"/>
          <w:szCs w:val="22"/>
        </w:rPr>
        <w:t>8 300 руб.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Начальная цена продажи снижается на </w:t>
      </w:r>
      <w:r w:rsidR="00C13AEE">
        <w:rPr>
          <w:rFonts w:ascii="Times New Roman CYR" w:hAnsi="Times New Roman CYR" w:cs="Times New Roman CYR"/>
          <w:bCs/>
          <w:sz w:val="22"/>
          <w:szCs w:val="22"/>
        </w:rPr>
        <w:t>5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000 рублей каждые пять рабочих дней с момента публикации сообщения. Минимальная цена (цена отсечения) – 2 </w:t>
      </w:r>
      <w:r w:rsidR="00C13AEE">
        <w:rPr>
          <w:rFonts w:ascii="Times New Roman CYR" w:hAnsi="Times New Roman CYR" w:cs="Times New Roman CYR"/>
          <w:bCs/>
          <w:sz w:val="22"/>
          <w:szCs w:val="22"/>
        </w:rPr>
        <w:t>373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300 руб. 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Сумма задатка составляет 10% от действующей на момент подачи заявки цены.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Зарегистрированные обременения: аренда.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Лот № 4.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 Часть здания цеха безалкогольных напитков с пристройкой площадью 1084,8 кв.м.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 xml:space="preserve">Начальная цена продажи – </w:t>
      </w:r>
      <w:r w:rsidR="00C13AEE">
        <w:rPr>
          <w:rFonts w:ascii="Times New Roman CYR" w:hAnsi="Times New Roman CYR" w:cs="Times New Roman CYR"/>
          <w:bCs/>
          <w:sz w:val="22"/>
          <w:szCs w:val="22"/>
        </w:rPr>
        <w:t>5</w:t>
      </w:r>
      <w:r>
        <w:rPr>
          <w:rFonts w:ascii="Times New Roman CYR" w:hAnsi="Times New Roman CYR" w:cs="Times New Roman CYR"/>
          <w:bCs/>
          <w:sz w:val="22"/>
          <w:szCs w:val="22"/>
        </w:rPr>
        <w:t> </w:t>
      </w:r>
      <w:r w:rsidR="00C13AEE">
        <w:rPr>
          <w:rFonts w:ascii="Times New Roman CYR" w:hAnsi="Times New Roman CYR" w:cs="Times New Roman CYR"/>
          <w:bCs/>
          <w:sz w:val="22"/>
          <w:szCs w:val="22"/>
        </w:rPr>
        <w:t>6</w:t>
      </w:r>
      <w:r>
        <w:rPr>
          <w:rFonts w:ascii="Times New Roman CYR" w:hAnsi="Times New Roman CYR" w:cs="Times New Roman CYR"/>
          <w:bCs/>
          <w:sz w:val="22"/>
          <w:szCs w:val="22"/>
        </w:rPr>
        <w:t>92 800 руб.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Начальная цена продажи снижается на 20 000 рублей каждые пять рабочих дней с момента публикации сообщения. Минимальная цена (цена отсечения) – 5 </w:t>
      </w:r>
      <w:r w:rsidR="00C13AEE">
        <w:rPr>
          <w:rFonts w:ascii="Times New Roman CYR" w:hAnsi="Times New Roman CYR" w:cs="Times New Roman CYR"/>
          <w:bCs/>
          <w:sz w:val="22"/>
          <w:szCs w:val="22"/>
        </w:rPr>
        <w:t>03</w:t>
      </w:r>
      <w:r>
        <w:rPr>
          <w:rFonts w:ascii="Times New Roman CYR" w:hAnsi="Times New Roman CYR" w:cs="Times New Roman CYR"/>
          <w:bCs/>
          <w:sz w:val="22"/>
          <w:szCs w:val="22"/>
        </w:rPr>
        <w:t xml:space="preserve">2 800 руб. 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Сумма задатка составляет 10% от действующей на момент подачи заявки цены.</w:t>
      </w:r>
    </w:p>
    <w:p w:rsidR="00EF2C7B" w:rsidRDefault="00EF2C7B" w:rsidP="00EF2C7B">
      <w:pPr>
        <w:jc w:val="both"/>
        <w:rPr>
          <w:rFonts w:ascii="Times New Roman CYR" w:hAnsi="Times New Roman CYR" w:cs="Times New Roman CYR"/>
          <w:bCs/>
          <w:sz w:val="22"/>
          <w:szCs w:val="22"/>
        </w:rPr>
      </w:pPr>
      <w:r>
        <w:rPr>
          <w:rFonts w:ascii="Times New Roman CYR" w:hAnsi="Times New Roman CYR" w:cs="Times New Roman CYR"/>
          <w:bCs/>
          <w:sz w:val="22"/>
          <w:szCs w:val="22"/>
        </w:rPr>
        <w:t>Зарегистрированные обременения: аренда.</w:t>
      </w:r>
    </w:p>
    <w:p w:rsidR="00EF2C7B" w:rsidRDefault="00EF2C7B" w:rsidP="00EF2C7B">
      <w:pPr>
        <w:jc w:val="both"/>
      </w:pPr>
    </w:p>
    <w:p w:rsidR="00EF2C7B" w:rsidRDefault="00EF2C7B" w:rsidP="00EF2C7B">
      <w:pPr>
        <w:jc w:val="both"/>
      </w:pPr>
      <w:r>
        <w:t xml:space="preserve">1. Претендент вносит задаток в счет обеспечения оплаты приобретаемого на торгах имущества в случае победы на торгах и в доказательство </w:t>
      </w:r>
      <w:proofErr w:type="gramStart"/>
      <w:r>
        <w:t>готовности заключения договора купли-продажи имущества</w:t>
      </w:r>
      <w:proofErr w:type="gramEnd"/>
      <w:r>
        <w:t xml:space="preserve"> на условиях торгов, на счет организатора торгов.</w:t>
      </w:r>
    </w:p>
    <w:p w:rsidR="00EF2C7B" w:rsidRDefault="00EF2C7B" w:rsidP="00EF2C7B">
      <w:pPr>
        <w:jc w:val="both"/>
      </w:pPr>
      <w:r>
        <w:t>2.Задаток должен поступить на расчетный счет Организатора торгов до 14 час. 00 мин. «__» _______ 20__ года.</w:t>
      </w:r>
    </w:p>
    <w:p w:rsidR="00EF2C7B" w:rsidRDefault="00EF2C7B" w:rsidP="00EF2C7B">
      <w:pPr>
        <w:jc w:val="both"/>
      </w:pPr>
      <w:r>
        <w:t>3.Задаток, внесенный победителем торгов, не возвращается и засчитывается в счет оплаты приобретаемого имущества.</w:t>
      </w:r>
    </w:p>
    <w:p w:rsidR="00EF2C7B" w:rsidRDefault="00EF2C7B" w:rsidP="00EF2C7B">
      <w:pPr>
        <w:jc w:val="both"/>
      </w:pPr>
      <w:r>
        <w:t>4. Задаток возвращается Претенденту в течение 5 (пяти) рабочих дней с момента подведения итогов торгов:</w:t>
      </w:r>
    </w:p>
    <w:p w:rsidR="00EF2C7B" w:rsidRDefault="00EF2C7B" w:rsidP="00EF2C7B">
      <w:pPr>
        <w:jc w:val="both"/>
      </w:pPr>
      <w:r>
        <w:t>- в случае отказа Претенденту в участии в торгах;</w:t>
      </w:r>
    </w:p>
    <w:p w:rsidR="00EF2C7B" w:rsidRDefault="00EF2C7B" w:rsidP="00EF2C7B">
      <w:pPr>
        <w:jc w:val="both"/>
      </w:pPr>
      <w:r>
        <w:t>- в случае если Претендент участвовал в торгах, но не выиграл их;</w:t>
      </w:r>
    </w:p>
    <w:p w:rsidR="00EF2C7B" w:rsidRDefault="00EF2C7B" w:rsidP="00EF2C7B">
      <w:pPr>
        <w:jc w:val="both"/>
      </w:pPr>
      <w:r>
        <w:t xml:space="preserve">- в случае признания торгов </w:t>
      </w:r>
      <w:proofErr w:type="gramStart"/>
      <w:r>
        <w:t>несостоявшимися</w:t>
      </w:r>
      <w:proofErr w:type="gramEnd"/>
      <w:r>
        <w:t>;</w:t>
      </w:r>
    </w:p>
    <w:p w:rsidR="00EF2C7B" w:rsidRDefault="00EF2C7B" w:rsidP="00EF2C7B">
      <w:pPr>
        <w:jc w:val="both"/>
      </w:pPr>
      <w:r>
        <w:lastRenderedPageBreak/>
        <w:t>- в случае отмены торгов.</w:t>
      </w:r>
    </w:p>
    <w:p w:rsidR="00EF2C7B" w:rsidRDefault="00EF2C7B" w:rsidP="00EF2C7B">
      <w:pPr>
        <w:jc w:val="both"/>
      </w:pPr>
      <w:r>
        <w:t>5. Задаток не возвращается в случаях:</w:t>
      </w:r>
    </w:p>
    <w:p w:rsidR="00EF2C7B" w:rsidRDefault="00EF2C7B" w:rsidP="00EF2C7B">
      <w:pPr>
        <w:jc w:val="both"/>
      </w:pPr>
      <w:r>
        <w:t>- отказа или уклонения победителя торгов от подписания протокола об итогах торгов;</w:t>
      </w:r>
    </w:p>
    <w:p w:rsidR="00EF2C7B" w:rsidRDefault="00EF2C7B" w:rsidP="00EF2C7B">
      <w:pPr>
        <w:jc w:val="both"/>
      </w:pPr>
      <w:r>
        <w:t>- отказа или уклонения победителя торгов от подписания договора купли-продажи имущества;</w:t>
      </w:r>
    </w:p>
    <w:p w:rsidR="00EF2C7B" w:rsidRDefault="00EF2C7B" w:rsidP="00EF2C7B">
      <w:pPr>
        <w:jc w:val="both"/>
      </w:pPr>
      <w:r>
        <w:t>- неоплаты победителем торгов цены имущества в установленный договором купли-продажи срок.</w:t>
      </w:r>
    </w:p>
    <w:p w:rsidR="00EF2C7B" w:rsidRDefault="00EF2C7B" w:rsidP="00EF2C7B">
      <w:pPr>
        <w:jc w:val="both"/>
      </w:pPr>
      <w:r>
        <w:t>6.Настоящее соглашение составлено в двух экземплярах, имеющих одинаковую юридическую силу, один экземпляр находится у Организатора торгов, один у Претендента.</w:t>
      </w:r>
    </w:p>
    <w:p w:rsidR="00EF2C7B" w:rsidRDefault="00EF2C7B" w:rsidP="00EF2C7B">
      <w:pPr>
        <w:jc w:val="both"/>
      </w:pPr>
      <w:r>
        <w:t>7. Адреса и реквизиты сторон:</w:t>
      </w:r>
    </w:p>
    <w:p w:rsidR="00EF2C7B" w:rsidRDefault="00EF2C7B" w:rsidP="00EF2C7B"/>
    <w:p w:rsidR="00EF2C7B" w:rsidRDefault="00EF2C7B" w:rsidP="00EF2C7B">
      <w:r>
        <w:t>«Организатор торгов»                                                         «Претендент»</w:t>
      </w:r>
    </w:p>
    <w:p w:rsidR="00EF2C7B" w:rsidRDefault="00EF2C7B" w:rsidP="00EF2C7B">
      <w:pPr>
        <w:tabs>
          <w:tab w:val="num" w:pos="0"/>
        </w:tabs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ООО «Компания ВИКО» Конкурсное производство                        ХХХ  </w:t>
      </w:r>
      <w:r>
        <w:rPr>
          <w:color w:val="FF0000"/>
          <w:sz w:val="20"/>
          <w:szCs w:val="20"/>
        </w:rPr>
        <w:t xml:space="preserve"> «_________________»</w:t>
      </w:r>
    </w:p>
    <w:p w:rsidR="00EF2C7B" w:rsidRDefault="00EF2C7B" w:rsidP="00EF2C7B">
      <w:pPr>
        <w:tabs>
          <w:tab w:val="num" w:pos="0"/>
        </w:tabs>
        <w:rPr>
          <w:sz w:val="20"/>
          <w:szCs w:val="20"/>
        </w:rPr>
      </w:pPr>
      <w:r>
        <w:rPr>
          <w:sz w:val="20"/>
          <w:szCs w:val="20"/>
        </w:rPr>
        <w:t xml:space="preserve">ИНН/КПП 5190118053/519001001                                                      </w:t>
      </w:r>
      <w:r>
        <w:rPr>
          <w:color w:val="FF0000"/>
          <w:sz w:val="20"/>
          <w:szCs w:val="20"/>
        </w:rPr>
        <w:t>ИНН/КПП /</w:t>
      </w:r>
    </w:p>
    <w:p w:rsidR="00EF2C7B" w:rsidRDefault="00EF2C7B" w:rsidP="00EF2C7B">
      <w:pPr>
        <w:tabs>
          <w:tab w:val="num" w:pos="0"/>
        </w:tabs>
        <w:rPr>
          <w:sz w:val="20"/>
          <w:szCs w:val="20"/>
        </w:rPr>
      </w:pPr>
      <w:r>
        <w:rPr>
          <w:sz w:val="20"/>
          <w:szCs w:val="20"/>
        </w:rPr>
        <w:t xml:space="preserve">Расчетный счет № 40702810733000000123                                        Расчетный счет № </w:t>
      </w:r>
    </w:p>
    <w:p w:rsidR="00EF2C7B" w:rsidRDefault="00EF2C7B" w:rsidP="00EF2C7B">
      <w:pPr>
        <w:tabs>
          <w:tab w:val="num" w:pos="0"/>
        </w:tabs>
        <w:rPr>
          <w:sz w:val="20"/>
          <w:szCs w:val="20"/>
        </w:rPr>
      </w:pPr>
      <w:r>
        <w:rPr>
          <w:sz w:val="20"/>
          <w:szCs w:val="20"/>
        </w:rPr>
        <w:t>в Мурманский РФ ОАО «</w:t>
      </w:r>
      <w:proofErr w:type="spellStart"/>
      <w:r>
        <w:rPr>
          <w:sz w:val="20"/>
          <w:szCs w:val="20"/>
        </w:rPr>
        <w:t>Россельхозбанк</w:t>
      </w:r>
      <w:proofErr w:type="spellEnd"/>
      <w:r>
        <w:rPr>
          <w:sz w:val="20"/>
          <w:szCs w:val="20"/>
        </w:rPr>
        <w:t xml:space="preserve">» г. Мурманск                 </w:t>
      </w:r>
      <w:r>
        <w:rPr>
          <w:color w:val="FF0000"/>
          <w:sz w:val="20"/>
          <w:szCs w:val="20"/>
        </w:rPr>
        <w:t>в ОАО «ХХХХ» г. Мурманск</w:t>
      </w:r>
    </w:p>
    <w:p w:rsidR="00EF2C7B" w:rsidRDefault="00EF2C7B" w:rsidP="00EF2C7B">
      <w:pPr>
        <w:tabs>
          <w:tab w:val="num" w:pos="0"/>
        </w:tabs>
        <w:rPr>
          <w:sz w:val="20"/>
          <w:szCs w:val="20"/>
        </w:rPr>
      </w:pPr>
      <w:r>
        <w:rPr>
          <w:sz w:val="20"/>
          <w:szCs w:val="20"/>
        </w:rPr>
        <w:t>Корр. счет № 30101810000000000782</w:t>
      </w:r>
      <w:proofErr w:type="gramStart"/>
      <w:r>
        <w:rPr>
          <w:sz w:val="20"/>
          <w:szCs w:val="20"/>
        </w:rPr>
        <w:t xml:space="preserve">                                                </w:t>
      </w:r>
      <w:r>
        <w:rPr>
          <w:color w:val="FF0000"/>
          <w:sz w:val="20"/>
          <w:szCs w:val="20"/>
        </w:rPr>
        <w:t>К</w:t>
      </w:r>
      <w:proofErr w:type="gramEnd"/>
      <w:r>
        <w:rPr>
          <w:color w:val="FF0000"/>
          <w:sz w:val="20"/>
          <w:szCs w:val="20"/>
        </w:rPr>
        <w:t>орр. счет</w:t>
      </w:r>
      <w:r>
        <w:rPr>
          <w:sz w:val="20"/>
          <w:szCs w:val="20"/>
        </w:rPr>
        <w:t xml:space="preserve"> </w:t>
      </w:r>
    </w:p>
    <w:p w:rsidR="00EF2C7B" w:rsidRDefault="00EF2C7B" w:rsidP="00EF2C7B">
      <w:pPr>
        <w:tabs>
          <w:tab w:val="num" w:pos="0"/>
        </w:tabs>
        <w:rPr>
          <w:sz w:val="20"/>
          <w:szCs w:val="20"/>
        </w:rPr>
      </w:pPr>
      <w:r>
        <w:rPr>
          <w:sz w:val="20"/>
          <w:szCs w:val="20"/>
        </w:rPr>
        <w:t xml:space="preserve">БИК 044705782                                                                                     </w:t>
      </w:r>
      <w:r>
        <w:rPr>
          <w:color w:val="FF0000"/>
          <w:sz w:val="20"/>
          <w:szCs w:val="20"/>
        </w:rPr>
        <w:t xml:space="preserve">БИК  </w:t>
      </w:r>
    </w:p>
    <w:p w:rsidR="00EF2C7B" w:rsidRDefault="00EF2C7B" w:rsidP="00EF2C7B">
      <w:pPr>
        <w:rPr>
          <w:sz w:val="20"/>
          <w:szCs w:val="20"/>
        </w:rPr>
      </w:pPr>
    </w:p>
    <w:p w:rsidR="00EF2C7B" w:rsidRDefault="00EF2C7B" w:rsidP="00EF2C7B">
      <w:pPr>
        <w:rPr>
          <w:sz w:val="20"/>
          <w:szCs w:val="20"/>
        </w:rPr>
      </w:pPr>
      <w:r>
        <w:rPr>
          <w:sz w:val="20"/>
          <w:szCs w:val="20"/>
        </w:rPr>
        <w:t xml:space="preserve">Конкурсный управляющий                                                                  </w:t>
      </w:r>
      <w:r>
        <w:rPr>
          <w:color w:val="FF0000"/>
          <w:sz w:val="20"/>
          <w:szCs w:val="20"/>
        </w:rPr>
        <w:t>Генеральный директор</w:t>
      </w:r>
    </w:p>
    <w:p w:rsidR="00EF2C7B" w:rsidRDefault="00EF2C7B" w:rsidP="00EF2C7B">
      <w:pPr>
        <w:rPr>
          <w:sz w:val="20"/>
          <w:szCs w:val="20"/>
        </w:rPr>
      </w:pPr>
      <w:r>
        <w:rPr>
          <w:sz w:val="20"/>
          <w:szCs w:val="20"/>
        </w:rPr>
        <w:t xml:space="preserve">ООО «Компания ВИКО»                                                                     </w:t>
      </w:r>
      <w:r>
        <w:rPr>
          <w:color w:val="FF0000"/>
          <w:sz w:val="20"/>
          <w:szCs w:val="20"/>
        </w:rPr>
        <w:t>ХХХ «ХХХХХХХХХХ»</w:t>
      </w:r>
    </w:p>
    <w:p w:rsidR="00EF2C7B" w:rsidRDefault="00EF2C7B" w:rsidP="00EF2C7B">
      <w:r>
        <w:rPr>
          <w:sz w:val="20"/>
          <w:szCs w:val="20"/>
        </w:rPr>
        <w:t xml:space="preserve">П. П. Волков ______________                                                             </w:t>
      </w:r>
      <w:r>
        <w:rPr>
          <w:color w:val="FF0000"/>
          <w:sz w:val="20"/>
          <w:szCs w:val="20"/>
        </w:rPr>
        <w:t>А. В. ХХХХХХХХХ</w:t>
      </w:r>
      <w:r>
        <w:rPr>
          <w:sz w:val="20"/>
          <w:szCs w:val="20"/>
        </w:rPr>
        <w:t>________________</w:t>
      </w:r>
    </w:p>
    <w:p w:rsidR="00EF2C7B" w:rsidRDefault="00EF2C7B" w:rsidP="00EF2C7B"/>
    <w:p w:rsidR="00CF44A5" w:rsidRDefault="00CF44A5"/>
    <w:sectPr w:rsidR="00CF44A5" w:rsidSect="00CF4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2C7B"/>
    <w:rsid w:val="002748C3"/>
    <w:rsid w:val="007826AD"/>
    <w:rsid w:val="00C13AEE"/>
    <w:rsid w:val="00CF44A5"/>
    <w:rsid w:val="00EF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7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7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bL+F/93rMLSb/WDRWKytLztX9lXHSHfkIXGzcVKlls4=</DigestValue>
    </Reference>
    <Reference URI="#idOfficeObject" Type="http://www.w3.org/2000/09/xmldsig#Object">
      <DigestMethod Algorithm="http://www.w3.org/2001/04/xmldsig-more#gostr3411"/>
      <DigestValue>IGAufItr/Y/QDtXRLGucpawLSXrdg+4WXwau1Ngbs44=</DigestValue>
    </Reference>
  </SignedInfo>
  <SignatureValue>
    /Ic7DpAKPgdPhUjwHyqL4ZQnmsnc/6vW4wiu8VMrX1fUNDGU8rQ8YQvZJdq5NBbNZD9aYtAI
    v7c5Cn2Rau9r1g==
  </SignatureValue>
  <KeyInfo>
    <KeyValue>
      <RSAKeyValue>
        <Modulus>
            BkRHBS4ZJRwrL1hnc9ePF0c9z6uMmUIv9y2sE3kbdavoX7DX8JfvlkR5ExT+j1kaAR4CAgOF
            KgcGACQCAgOFKg==
          </Modulus>
        <Exponent>BwYSMA==</Exponent>
      </RSAKeyValue>
    </KeyValue>
    <X509Data>
      <X509Certificate>
          MIIFATCCBLCgAwIBAgIKM7zTagAAAABzpDAIBgYqhQMCAgMwggEEMR4wHAYJKoZIhvcNAQkB
          Fg9jYUBza2Jrb250dXIucnUxCzAJBgNVBAYTAlJVMTMwMQYDVQQIDCo2NiDQodCy0LXRgNC0
          0LvQvtCy0YHQutCw0Y8g0L7QsdC70LDRgdGC0YwxITAfBgNVBAcMGNCV0LrQsNGC0LXRgNC4
          0L3QsdGD0YDQszEwMC4GA1UECwwn0KPQtNC+0YHRgtC+0LLQtdGA0Y/RjtGJ0LjQuSDRhtC1
          0L3RgtGAMS4wLAYDVQQKDCXQl9CQ0J4gwqvQn9CkIMKr0KHQmtCRINCa0L7QvdGC0YPRgMK7
          MRswGQYDVQQDExJVQyBTS0IgS29udHVyIChHVCkwHhcNMTEwODEwMTEwMDAwWhcNMTIwODEw
          MTEwMDAwWjCB/DEdMBsGCSqGSIb3DQEJARYOUEFQTEFOQG1haWwucnUxCzAJBgNVBAYTAlJV
          MSwwKgYDVQQIDCPQnNGD0YDQvNCw0L3RgdC60LDRjyDQvtCx0LvQsNGB0YLRjDEZMBcGA1UE
          BwwQ0JzRg9GA0LzQsNC90YHQujExMC8GA1UEAwwo0JLQvtC70LrQvtCyINCf0LDQstC10Lsg
          0J/QtdGC0YDQvtCy0LjRhzEfMB0GCSqGSIb3DQEJAgwQSU5OPTUxOTAxMDAxNTU3MDExMC8G
          A1UEBAwo0JLQvtC70LrQvtCyINCf0LDQstC10Lsg0J/QtdGC0YDQvtCy0LjRhzBjMBwGBiqF
          AwICEzASBgcqhQMCAiQABgcqhQMCAh4BA0MABEAaWY/+FBN5RJbvl/DXsF/oq3UbeROsLfcv
          QpmMq889RxeP13NnWC8rHCUZLgVHRAY8Of3Yyk6hAJQT3h+2FjJro4ICBTCCAgEwDgYDVR0P
          AQH/BAQDAgTwMFsGA1UdJQRUMFIGCCsGAQUFBwMCBggrBgEFBQcDBAYHKoUDAgIiBgYFKoUD
          BgcGByqFAwYJAQIGByqFAwMHAwoGByqFAwMHBgIGByqFAwMHBT0GCCqFAwYDAQICMBkGA1Ud
          EQQSMBCBDlBBUExBTkBtYWlsLnJ1MB0GA1UdDgQWBBRwteAVGo2AdQI3JNIxEgIdWLplMjAf
          BgNVHSMEGDAWgBQttS1GRNv9Ok1H9xwOpN14FMmwBTBuBgNVHR8EZzBlMGOgYaBfhi1odHRw
          Oi8vY2Euc2tia29udHVyLnJ1L2NkcC9rb250dXItZ3QtMjAxMC5jcmyGLmh0dHA6Ly9jZHAu
          c2tia29udHVyLnJ1L2NkcC9rb250dXItZ3QtMjAxMC5jcmwwgZkGCCsGAQUFBwEBBIGMMIGJ
          MEIGCCsGAQUFBzAChjZodHRwOi8vY2Euc2tia29udHVyLnJ1L2NlcnRpZmljYXRlcy9rb250
          dXItZ3QtMjAxMC5jcnQwQwYIKwYBBQUHMAKGN2h0dHA6Ly9jZHAuc2tia29udHVyLnJ1L2Nl
          cnRpZmljYXRlcy9rb250dXItZ3QtMjAxMC5jcnQwKwYDVR0QBCQwIoAPMjAxMTA4MTAxMTAw
          MDBagQ8yMDEyMDgwOTEwNTUwMFowCAYGKoUDAgIDA0EAAX7C+PHRVcugxbSMgNa3a8cuCmGW
          q8GR8hwIL7DGx6FqZqVKiOCPx8A2c2JTCXrgpY/M+2HeQ4RDc8pf+jvLdw==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GgZvUMZsuLvTPP44lqGEznQrj+E=</DigestValue>
      </Reference>
      <Reference URI="/word/fontTable.xml?ContentType=application/vnd.openxmlformats-officedocument.wordprocessingml.fontTable+xml">
        <DigestMethod Algorithm="http://www.w3.org/2000/09/xmldsig#sha1"/>
        <DigestValue>hKMA6SaZBodBLSk+a0+mhee1Lx8=</DigestValue>
      </Reference>
      <Reference URI="/word/settings.xml?ContentType=application/vnd.openxmlformats-officedocument.wordprocessingml.settings+xml">
        <DigestMethod Algorithm="http://www.w3.org/2000/09/xmldsig#sha1"/>
        <DigestValue>T1m81CcppOg1j8gn6BWQpoqbRcI=</DigestValue>
      </Reference>
      <Reference URI="/word/styles.xml?ContentType=application/vnd.openxmlformats-officedocument.wordprocessingml.styles+xml">
        <DigestMethod Algorithm="http://www.w3.org/2000/09/xmldsig#sha1"/>
        <DigestValue>ci+QIF6uWU5TN75QChcY7T1ALx8=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d2qLSmv2kBB6s476YqW/koYD+vY=</DigestValue>
      </Reference>
    </Manifest>
    <SignatureProperties>
      <SignatureProperty Id="idSignatureTime" Target="#idPackageSignature">
        <mdssi:SignatureTime>
          <mdssi:Format>YYYY-MM-DDThh:mm:ssTZD</mdssi:Format>
          <mdssi:Value>2012-04-18T11:33:46Z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736</Words>
  <Characters>4198</Characters>
  <Application>Microsoft Office Word</Application>
  <DocSecurity>0</DocSecurity>
  <Lines>34</Lines>
  <Paragraphs>9</Paragraphs>
  <ScaleCrop>false</ScaleCrop>
  <Company>Microsoft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2012-01-12T09:37:00Z</dcterms:created>
  <dcterms:modified xsi:type="dcterms:W3CDTF">2012-04-18T11:30:00Z</dcterms:modified>
</cp:coreProperties>
</file>