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69" w:rsidRPr="006927D6" w:rsidRDefault="00EE5B69" w:rsidP="00EE5B69">
      <w:pPr>
        <w:pStyle w:val="a3"/>
        <w:jc w:val="right"/>
        <w:rPr>
          <w:b w:val="0"/>
          <w:sz w:val="20"/>
        </w:rPr>
      </w:pPr>
      <w:r w:rsidRPr="006927D6">
        <w:rPr>
          <w:b w:val="0"/>
          <w:sz w:val="20"/>
        </w:rPr>
        <w:t>____ ( ____________ ) экземпляр</w:t>
      </w:r>
    </w:p>
    <w:p w:rsidR="00EE5B69" w:rsidRPr="006927D6" w:rsidRDefault="00EE5B69" w:rsidP="00EE5B69">
      <w:pPr>
        <w:pStyle w:val="a3"/>
        <w:rPr>
          <w:b w:val="0"/>
          <w:sz w:val="16"/>
          <w:szCs w:val="16"/>
        </w:rPr>
      </w:pPr>
    </w:p>
    <w:p w:rsidR="00EE5B69" w:rsidRPr="006927D6" w:rsidRDefault="00EE5B69" w:rsidP="00EE5B69">
      <w:pPr>
        <w:pStyle w:val="a3"/>
        <w:rPr>
          <w:sz w:val="22"/>
          <w:szCs w:val="24"/>
        </w:rPr>
      </w:pPr>
      <w:r w:rsidRPr="006927D6">
        <w:rPr>
          <w:sz w:val="22"/>
          <w:szCs w:val="24"/>
        </w:rPr>
        <w:t>СОГЛАШЕНИЕ</w:t>
      </w:r>
    </w:p>
    <w:p w:rsidR="00EE5B69" w:rsidRPr="006927D6" w:rsidRDefault="00EE5B69" w:rsidP="00EE5B69">
      <w:pPr>
        <w:pStyle w:val="a3"/>
        <w:rPr>
          <w:sz w:val="22"/>
        </w:rPr>
      </w:pPr>
      <w:r w:rsidRPr="006927D6">
        <w:rPr>
          <w:sz w:val="22"/>
          <w:szCs w:val="24"/>
        </w:rPr>
        <w:t>О ЗАДАТКЕ</w:t>
      </w:r>
      <w:r w:rsidR="00A47995">
        <w:rPr>
          <w:sz w:val="22"/>
        </w:rPr>
        <w:t xml:space="preserve"> № ____</w:t>
      </w:r>
    </w:p>
    <w:p w:rsidR="00EE5B69" w:rsidRPr="006927D6" w:rsidRDefault="00EE5B69" w:rsidP="00EE5B69">
      <w:pPr>
        <w:jc w:val="center"/>
        <w:rPr>
          <w:bCs/>
          <w:sz w:val="16"/>
          <w:szCs w:val="16"/>
        </w:rPr>
      </w:pPr>
    </w:p>
    <w:p w:rsidR="00EE5B69" w:rsidRPr="006927D6" w:rsidRDefault="00EE5B69" w:rsidP="00EE5B69">
      <w:pPr>
        <w:pStyle w:val="a4"/>
      </w:pPr>
      <w:r w:rsidRPr="006927D6">
        <w:t xml:space="preserve">г. Екатеринбург </w:t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  <w:t>" ___ " __________ 20 __ г.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EE5B69" w:rsidRPr="006927D6" w:rsidRDefault="00496A3E" w:rsidP="00496A3E">
            <w:pPr>
              <w:jc w:val="both"/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="00EE5B69">
              <w:rPr>
                <w:sz w:val="22"/>
                <w:szCs w:val="22"/>
              </w:rPr>
              <w:t xml:space="preserve"> </w:t>
            </w:r>
            <w:r w:rsidR="00EE5B69" w:rsidRPr="004306D6">
              <w:rPr>
                <w:sz w:val="22"/>
              </w:rPr>
              <w:t>"</w:t>
            </w:r>
            <w:r>
              <w:rPr>
                <w:sz w:val="22"/>
              </w:rPr>
              <w:t>Альфа Моторс</w:t>
            </w:r>
            <w:r w:rsidR="00EE5B69" w:rsidRPr="004306D6">
              <w:rPr>
                <w:sz w:val="22"/>
              </w:rPr>
              <w:t>"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лице:</w:t>
            </w:r>
          </w:p>
        </w:tc>
        <w:tc>
          <w:tcPr>
            <w:tcW w:w="6804" w:type="dxa"/>
          </w:tcPr>
          <w:p w:rsidR="00EE5B69" w:rsidRPr="004306D6" w:rsidRDefault="00496A3E" w:rsidP="00496A3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Конкурсного управляющего Паньшиной Елены Павловны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roofErr w:type="gramStart"/>
            <w:r w:rsidRPr="006927D6">
              <w:t>действующего</w:t>
            </w:r>
            <w:proofErr w:type="gramEnd"/>
            <w:r w:rsidRPr="006927D6">
              <w:t xml:space="preserve"> на основании:</w:t>
            </w:r>
          </w:p>
        </w:tc>
        <w:tc>
          <w:tcPr>
            <w:tcW w:w="6804" w:type="dxa"/>
          </w:tcPr>
          <w:p w:rsidR="00EE5B69" w:rsidRPr="004306D6" w:rsidRDefault="00496A3E" w:rsidP="002B6E79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Решения Арбитражного суда Свердловской области по делу № А60-25055/2010 от 29.04.2011 г., Определения Арбитражного суда Свердловской области от 05.10.2011 г., Определения Арбитражного суда Свердловской области от 11.01.2012 г., Определения Арбитражного суда Свердловской области от 13.06.2012 г.</w:t>
            </w: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roofErr w:type="gramStart"/>
            <w:r w:rsidRPr="006927D6">
              <w:t>действующего</w:t>
            </w:r>
            <w:proofErr w:type="gramEnd"/>
            <w:r w:rsidRPr="006927D6">
              <w:t xml:space="preserve"> на основании: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pStyle w:val="a4"/>
      </w:pPr>
      <w:proofErr w:type="gramStart"/>
      <w:r w:rsidRPr="006927D6">
        <w:rPr>
          <w:b/>
          <w:u w:val="single"/>
        </w:rPr>
        <w:t>РУКОВОДСТВУЯСЬ:</w:t>
      </w:r>
      <w:r w:rsidRPr="006927D6">
        <w:rPr>
          <w:sz w:val="22"/>
        </w:rPr>
        <w:t xml:space="preserve"> </w:t>
      </w:r>
      <w:r w:rsidRPr="006927D6">
        <w:t>ст. ст. 380 – 381, ст. ст. 447 – 449 ГК РФ, ст. ст. 110 – 111, ст. ст. 129, 131, 139 ФЗ "О несостоятельности (банкротстве)" от 26.10.2002 г. № 127-ФЗ, П</w:t>
      </w:r>
      <w:r w:rsidR="00496A3E">
        <w:t xml:space="preserve">редложением </w:t>
      </w:r>
      <w:r w:rsidRPr="006927D6">
        <w:t>о порядке</w:t>
      </w:r>
      <w:r w:rsidR="00496A3E">
        <w:t xml:space="preserve">, сроках и об условиях </w:t>
      </w:r>
      <w:r w:rsidRPr="006927D6">
        <w:t xml:space="preserve"> продажи </w:t>
      </w:r>
      <w:r w:rsidR="00496A3E">
        <w:t>права требования дебиторской задолженности, принадлежащей Закрытому  акционерному обществу «Альфа Моторс»</w:t>
      </w:r>
      <w:r w:rsidR="008E440C">
        <w:t>,</w:t>
      </w:r>
      <w:r w:rsidRPr="006927D6">
        <w:t xml:space="preserve"> утв</w:t>
      </w:r>
      <w:r w:rsidR="00496A3E">
        <w:t>ержденному</w:t>
      </w:r>
      <w:r w:rsidRPr="006927D6">
        <w:t xml:space="preserve"> </w:t>
      </w:r>
      <w:r w:rsidR="00496A3E">
        <w:t>Комитетом</w:t>
      </w:r>
      <w:r w:rsidR="008E440C">
        <w:t xml:space="preserve"> кредиторов </w:t>
      </w:r>
      <w:r w:rsidR="00496A3E">
        <w:t>ЗАО</w:t>
      </w:r>
      <w:r w:rsidR="008E440C">
        <w:t xml:space="preserve"> «</w:t>
      </w:r>
      <w:r w:rsidR="00496A3E">
        <w:t>Альфа Моторс</w:t>
      </w:r>
      <w:r w:rsidR="008E440C">
        <w:t xml:space="preserve">» </w:t>
      </w:r>
      <w:r w:rsidR="00496A3E">
        <w:t>09.06.20</w:t>
      </w:r>
      <w:r w:rsidR="005B0ED3">
        <w:t>12 г.</w:t>
      </w:r>
      <w:r w:rsidR="00FD41C0">
        <w:t>,</w:t>
      </w:r>
      <w:proofErr w:type="gramEnd"/>
    </w:p>
    <w:p w:rsidR="00EE5B69" w:rsidRPr="006927D6" w:rsidRDefault="00EE5B69" w:rsidP="00EE5B69">
      <w:pPr>
        <w:pStyle w:val="a4"/>
      </w:pPr>
      <w:r w:rsidRPr="006927D6">
        <w:rPr>
          <w:b/>
          <w:u w:val="single"/>
        </w:rPr>
        <w:t>ЗАКЛЮЧИЛИ</w:t>
      </w:r>
      <w:r w:rsidRPr="006927D6">
        <w:rPr>
          <w:sz w:val="22"/>
        </w:rPr>
        <w:t xml:space="preserve"> </w:t>
      </w:r>
      <w:r w:rsidRPr="006927D6">
        <w:t>настоящее соглашение (далее по тексту – "настоящее Соглашение") о нижеследующем: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1. Предмет соглашения.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1.1. Заявитель обязуется выдать </w:t>
      </w:r>
      <w:r>
        <w:t>Организатору торгов за</w:t>
      </w:r>
      <w:r w:rsidRPr="006927D6">
        <w:t xml:space="preserve">даток в размере, предусмотренном п. 1.2 настоящего Соглашения (далее по тексту – "Задаток"), в обеспечение исполнения договора </w:t>
      </w:r>
      <w:r w:rsidR="00A47995">
        <w:t>уступки права требования</w:t>
      </w:r>
      <w:r w:rsidRPr="006927D6">
        <w:t xml:space="preserve">, заключенного по итогам </w:t>
      </w:r>
      <w:r>
        <w:t>торгов</w:t>
      </w:r>
      <w:r w:rsidRPr="006927D6">
        <w:t xml:space="preserve">, в случае признания Заявителя победителем </w:t>
      </w:r>
      <w:r>
        <w:t>торгов</w:t>
      </w:r>
      <w:r w:rsidRPr="006927D6">
        <w:t>.</w:t>
      </w:r>
    </w:p>
    <w:p w:rsidR="00EE5B69" w:rsidRPr="006927D6" w:rsidRDefault="00EE5B69" w:rsidP="00EE5B69">
      <w:pPr>
        <w:pStyle w:val="a4"/>
        <w:ind w:firstLine="284"/>
      </w:pPr>
      <w:r w:rsidRPr="006927D6">
        <w:t>1.2.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662"/>
        <w:gridCol w:w="2410"/>
      </w:tblGrid>
      <w:tr w:rsidR="00EE5B69" w:rsidRPr="006927D6" w:rsidTr="002B6E79">
        <w:tc>
          <w:tcPr>
            <w:tcW w:w="851" w:type="dxa"/>
          </w:tcPr>
          <w:p w:rsidR="00EE5B69" w:rsidRPr="006927D6" w:rsidRDefault="00EE5B69" w:rsidP="002B6E79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  <w:r w:rsidRPr="006927D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6662" w:type="dxa"/>
          </w:tcPr>
          <w:p w:rsidR="00EE5B69" w:rsidRPr="006927D6" w:rsidRDefault="00EE5B69" w:rsidP="002B6E79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 xml:space="preserve">Наименование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2410" w:type="dxa"/>
          </w:tcPr>
          <w:p w:rsidR="00EE5B69" w:rsidRPr="006927D6" w:rsidRDefault="00EE5B69" w:rsidP="002B6E79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Размер задатка</w:t>
            </w:r>
          </w:p>
        </w:tc>
      </w:tr>
      <w:tr w:rsidR="008E440C" w:rsidRPr="006927D6" w:rsidTr="00FD41C0">
        <w:trPr>
          <w:trHeight w:val="94"/>
        </w:trPr>
        <w:tc>
          <w:tcPr>
            <w:tcW w:w="851" w:type="dxa"/>
            <w:vAlign w:val="center"/>
          </w:tcPr>
          <w:p w:rsidR="008E440C" w:rsidRPr="006F26AE" w:rsidRDefault="0041718B" w:rsidP="00EE5B69">
            <w:pPr>
              <w:jc w:val="center"/>
            </w:pPr>
            <w:r>
              <w:t>1</w:t>
            </w:r>
          </w:p>
        </w:tc>
        <w:tc>
          <w:tcPr>
            <w:tcW w:w="6662" w:type="dxa"/>
            <w:vAlign w:val="center"/>
          </w:tcPr>
          <w:p w:rsidR="008E440C" w:rsidRPr="00EE5B69" w:rsidRDefault="0041718B" w:rsidP="0041718B">
            <w:pPr>
              <w:jc w:val="both"/>
            </w:pPr>
            <w:r>
              <w:t>Деби</w:t>
            </w:r>
            <w:r w:rsidR="00A47995">
              <w:t>торская задолженность, принадлежащая ЗАО «Альфа Моторс»</w:t>
            </w:r>
            <w:r>
              <w:t xml:space="preserve"> </w:t>
            </w:r>
          </w:p>
        </w:tc>
        <w:tc>
          <w:tcPr>
            <w:tcW w:w="2410" w:type="dxa"/>
          </w:tcPr>
          <w:p w:rsidR="008E440C" w:rsidRPr="006927D6" w:rsidRDefault="00A47995" w:rsidP="00EE5B69">
            <w:pPr>
              <w:pStyle w:val="a4"/>
            </w:pPr>
            <w:r>
              <w:t>10</w:t>
            </w:r>
            <w:r w:rsidR="008E440C" w:rsidRPr="006927D6">
              <w:t xml:space="preserve">% от </w:t>
            </w:r>
            <w:r w:rsidR="0041718B">
              <w:t>начальной цены продажи лота</w:t>
            </w:r>
          </w:p>
        </w:tc>
      </w:tr>
    </w:tbl>
    <w:p w:rsidR="00EE5B69" w:rsidRPr="006927D6" w:rsidRDefault="00EE5B69" w:rsidP="00EE5B69">
      <w:pPr>
        <w:pStyle w:val="a4"/>
        <w:ind w:firstLine="284"/>
        <w:rPr>
          <w:sz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2. Обязанности Сторон.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2.1. Заявитель принимает на себя обязанность:</w:t>
      </w:r>
    </w:p>
    <w:p w:rsidR="00EE5B69" w:rsidRPr="006927D6" w:rsidRDefault="00EE5B69" w:rsidP="00EE5B69">
      <w:pPr>
        <w:pStyle w:val="a4"/>
        <w:ind w:firstLine="284"/>
      </w:pPr>
      <w:r w:rsidRPr="006927D6">
        <w:t>2.1.1. Уплатить Задаток в размере, порядке и сроки, установленные настоящим Договором.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2.2. Переданная </w:t>
      </w:r>
      <w:r>
        <w:t>Организатору торгов</w:t>
      </w:r>
      <w:r w:rsidRPr="006927D6">
        <w:t xml:space="preserve"> сумма Задатка засчитывается в счет предстоящих платежей Заявителя.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 </w:t>
      </w:r>
      <w:r>
        <w:rPr>
          <w:szCs w:val="22"/>
        </w:rPr>
        <w:t>Организатор торгов</w:t>
      </w:r>
      <w:r w:rsidRPr="006927D6">
        <w:rPr>
          <w:szCs w:val="22"/>
        </w:rPr>
        <w:t xml:space="preserve"> принимает на себя обязанность: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2.3.1. Принять Задаток.</w:t>
      </w:r>
    </w:p>
    <w:p w:rsidR="00EE5B69" w:rsidRPr="001345B7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2.3.2. Вернуть Задаток Заявителю в </w:t>
      </w:r>
      <w:r w:rsidRPr="006927D6">
        <w:t>порядке и сроки, установленные настоящим Договором,</w:t>
      </w:r>
      <w:r w:rsidRPr="006927D6">
        <w:rPr>
          <w:szCs w:val="22"/>
        </w:rPr>
        <w:t xml:space="preserve">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не допущен к участию в торгах;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отозвал заявку на участие в торгах до момента приобретения им статуса участника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заявитель, признанный участником торгов, не стал победителями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торги признаны несостоявшимися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2.4. Должник не возвращает Задаток Заявителю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не подпишет в де</w:t>
      </w:r>
      <w:r w:rsidR="0041718B">
        <w:rPr>
          <w:color w:val="000000"/>
        </w:rPr>
        <w:t xml:space="preserve">нь проведения торгов протокол </w:t>
      </w:r>
      <w:proofErr w:type="gramStart"/>
      <w:r w:rsidR="0041718B">
        <w:rPr>
          <w:color w:val="000000"/>
        </w:rPr>
        <w:t>о</w:t>
      </w:r>
      <w:proofErr w:type="gramEnd"/>
      <w:r w:rsidRPr="00DF27EB">
        <w:rPr>
          <w:color w:val="000000"/>
        </w:rPr>
        <w:t xml:space="preserve"> итогах торгов или договор </w:t>
      </w:r>
      <w:r w:rsidR="0041718B">
        <w:rPr>
          <w:color w:val="000000"/>
        </w:rPr>
        <w:t>уступки права требования</w:t>
      </w:r>
      <w:r w:rsidRPr="00DF27EB">
        <w:rPr>
          <w:color w:val="000000"/>
        </w:rPr>
        <w:t>, в срок установленный настоящим Положением.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 xml:space="preserve">не оплатит лот в срок, установленный подписанным протоколом об итогах торгов или договором </w:t>
      </w:r>
      <w:r w:rsidR="0041718B">
        <w:rPr>
          <w:color w:val="000000"/>
        </w:rPr>
        <w:t>уступки права требования</w:t>
      </w:r>
      <w:r w:rsidRPr="00DF27EB">
        <w:rPr>
          <w:color w:val="000000"/>
        </w:rPr>
        <w:t>.</w:t>
      </w:r>
    </w:p>
    <w:p w:rsidR="00EE5B69" w:rsidRPr="006927D6" w:rsidRDefault="00EE5B69" w:rsidP="00EE5B69">
      <w:pPr>
        <w:pStyle w:val="a4"/>
        <w:rPr>
          <w:sz w:val="16"/>
          <w:szCs w:val="22"/>
        </w:rPr>
      </w:pPr>
    </w:p>
    <w:p w:rsidR="00EE5B69" w:rsidRPr="006927D6" w:rsidRDefault="00EE5B69" w:rsidP="00EE5B69">
      <w:pPr>
        <w:pStyle w:val="a4"/>
        <w:jc w:val="center"/>
        <w:rPr>
          <w:b/>
          <w:szCs w:val="22"/>
        </w:rPr>
      </w:pPr>
      <w:r w:rsidRPr="006927D6">
        <w:rPr>
          <w:b/>
          <w:szCs w:val="22"/>
        </w:rPr>
        <w:t>3. Размер Задатка. Порядок расчетов по настоящему Соглашению.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3.1. Размер Задатка указан в п. 1.2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3.2. Оплата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 xml:space="preserve">в безналичном порядке в форме платежных поручений путем перечисления денежных средств на расчетный счет </w:t>
      </w:r>
      <w:r>
        <w:rPr>
          <w:szCs w:val="22"/>
        </w:rPr>
        <w:t>Организатора торгов</w:t>
      </w:r>
      <w:r w:rsidRPr="006927D6">
        <w:rPr>
          <w:szCs w:val="22"/>
        </w:rPr>
        <w:t>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следующими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lastRenderedPageBreak/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A47995" w:rsidP="0041718B">
            <w:pPr>
              <w:pStyle w:val="a4"/>
            </w:pPr>
            <w:r>
              <w:t>10</w:t>
            </w:r>
            <w:r w:rsidR="00EE5B69" w:rsidRPr="006927D6">
              <w:t xml:space="preserve">% </w:t>
            </w:r>
            <w:r w:rsidR="0041718B" w:rsidRPr="0041718B">
              <w:t xml:space="preserve">от начальной цены </w:t>
            </w:r>
            <w:bookmarkStart w:id="0" w:name="_GoBack"/>
            <w:bookmarkEnd w:id="0"/>
            <w:r w:rsidR="0041718B" w:rsidRPr="0041718B">
              <w:t xml:space="preserve">продажи </w:t>
            </w:r>
            <w:r w:rsidR="0041718B">
              <w:t>л</w:t>
            </w:r>
            <w:r w:rsidR="00EE5B69" w:rsidRPr="006927D6">
              <w:t>ота</w:t>
            </w:r>
          </w:p>
        </w:tc>
        <w:tc>
          <w:tcPr>
            <w:tcW w:w="6946" w:type="dxa"/>
          </w:tcPr>
          <w:p w:rsidR="00EE5B69" w:rsidRPr="006927D6" w:rsidRDefault="00EE5B69" w:rsidP="00A47995">
            <w:pPr>
              <w:jc w:val="both"/>
              <w:rPr>
                <w:highlight w:val="yellow"/>
              </w:rPr>
            </w:pPr>
            <w:r w:rsidRPr="006927D6">
              <w:t xml:space="preserve">в течение 25 (двадцати пяти) рабочих дней с момента опубликования сообщения о торгах на электронной площадке </w:t>
            </w:r>
            <w:r w:rsidR="00A47995">
              <w:t>ОАО «Российский</w:t>
            </w:r>
            <w:r w:rsidR="00A47995" w:rsidRPr="00A47995">
              <w:t xml:space="preserve"> а</w:t>
            </w:r>
            <w:r w:rsidR="00A47995">
              <w:t>укционный дом»</w:t>
            </w:r>
            <w:r w:rsidR="00A47995" w:rsidRPr="00A47995">
              <w:t xml:space="preserve"> </w:t>
            </w:r>
            <w:hyperlink r:id="rId8" w:history="1">
              <w:r w:rsidR="00A47995" w:rsidRPr="0062708A">
                <w:rPr>
                  <w:rStyle w:val="ad"/>
                </w:rPr>
                <w:t>http://www.lot-online.ru</w:t>
              </w:r>
            </w:hyperlink>
            <w:r w:rsidR="00A47995">
              <w:t xml:space="preserve"> </w:t>
            </w:r>
          </w:p>
        </w:tc>
      </w:tr>
    </w:tbl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3.3. Возврат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безналичном порядке в форме платежных поручений путем перечисления денежных средств на расчетный счет Заявителя,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следующих случаях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A47995" w:rsidP="0041718B">
            <w:pPr>
              <w:pStyle w:val="a4"/>
            </w:pPr>
            <w:r>
              <w:t>10</w:t>
            </w:r>
            <w:r w:rsidR="0041718B">
              <w:t xml:space="preserve">% </w:t>
            </w:r>
            <w:r w:rsidR="0041718B" w:rsidRPr="0041718B">
              <w:t xml:space="preserve">от начальной цены продажи </w:t>
            </w:r>
            <w:r w:rsidR="0041718B">
              <w:t>л</w:t>
            </w:r>
            <w:r w:rsidR="00EE5B69" w:rsidRPr="006927D6">
              <w:t>ота</w:t>
            </w:r>
          </w:p>
        </w:tc>
        <w:tc>
          <w:tcPr>
            <w:tcW w:w="6946" w:type="dxa"/>
          </w:tcPr>
          <w:p w:rsidR="00EE5B69" w:rsidRPr="00A07C20" w:rsidRDefault="00EE5B69" w:rsidP="002B6E79">
            <w:pPr>
              <w:jc w:val="both"/>
            </w:pPr>
            <w:r w:rsidRPr="00A07C20">
              <w:t>в течение 5 (пяти) календарных дней с момента наступления события, предусмотренного настоящим Соглашением для возврата Задатка.</w:t>
            </w:r>
          </w:p>
        </w:tc>
      </w:tr>
    </w:tbl>
    <w:p w:rsidR="00EE5B69" w:rsidRPr="006927D6" w:rsidRDefault="00EE5B69" w:rsidP="00EE5B69">
      <w:pPr>
        <w:jc w:val="both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4. Срок действия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4.1. Настоящее Соглашение вступает в силу с момента его заключения, то есть с момента его подписания уполномоченными органами (представителями) Сторон.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4.2. Настоящее Соглашение действует до полного надлежащего исполнения Сторонами всех своих обязательств, установленных настоящим Договором.</w:t>
      </w:r>
    </w:p>
    <w:p w:rsidR="00EE5B69" w:rsidRPr="006927D6" w:rsidRDefault="00EE5B69" w:rsidP="00EE5B69">
      <w:pPr>
        <w:ind w:firstLine="284"/>
        <w:jc w:val="both"/>
        <w:rPr>
          <w:sz w:val="16"/>
          <w:szCs w:val="22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5. Заключительные положения.</w:t>
      </w:r>
    </w:p>
    <w:p w:rsidR="00EE5B69" w:rsidRPr="006927D6" w:rsidRDefault="00EE5B69" w:rsidP="00EE5B69">
      <w:pPr>
        <w:ind w:firstLine="284"/>
        <w:jc w:val="both"/>
      </w:pPr>
      <w:r w:rsidRPr="006927D6">
        <w:rPr>
          <w:szCs w:val="22"/>
        </w:rPr>
        <w:t>5.1. При заключении настоящего Соглашения Стороны руководствовались законодательством</w:t>
      </w:r>
      <w:r w:rsidRPr="006927D6">
        <w:t xml:space="preserve"> Российской Федерации. Отношения между Сторонами, неурегулированные настоящим Соглашением, регулируются действующим законодательством Российской Федерации.</w:t>
      </w:r>
    </w:p>
    <w:p w:rsidR="00EE5B69" w:rsidRPr="006927D6" w:rsidRDefault="00EE5B69" w:rsidP="00EE5B69">
      <w:pPr>
        <w:pStyle w:val="a9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5.2. Любые изменения и дополнения к настоящему Соглашению действительны лишь при условии, что они совершены в письменной форме в виде дополнительного соглашения, являющегося неотъемлемой частью настоящего Соглашения, подписаны уполномоченными органами (пре</w:t>
      </w:r>
      <w:r>
        <w:rPr>
          <w:rFonts w:ascii="Times New Roman" w:hAnsi="Times New Roman"/>
          <w:sz w:val="20"/>
        </w:rPr>
        <w:t>дставителями) Сторон</w:t>
      </w:r>
      <w:r w:rsidRPr="006927D6">
        <w:rPr>
          <w:rFonts w:ascii="Times New Roman" w:hAnsi="Times New Roman"/>
          <w:sz w:val="20"/>
        </w:rPr>
        <w:t>.</w:t>
      </w:r>
    </w:p>
    <w:p w:rsidR="00EE5B69" w:rsidRPr="006927D6" w:rsidRDefault="00EE5B69" w:rsidP="00EE5B69">
      <w:pPr>
        <w:ind w:firstLine="284"/>
        <w:jc w:val="both"/>
      </w:pPr>
      <w:r w:rsidRPr="006927D6">
        <w:t>5.3. Приложения к настоящему Соглашению являются его неотъемлемыми частями. Приложениями к настоящему Соглашению являются любые документы, подписанные Сторонами, в которых содержится ссылка на настоящее Соглашение.</w:t>
      </w:r>
    </w:p>
    <w:p w:rsidR="00EE5B69" w:rsidRPr="006927D6" w:rsidRDefault="00EE5B69" w:rsidP="00EE5B69">
      <w:pPr>
        <w:pStyle w:val="20"/>
        <w:ind w:firstLine="284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 xml:space="preserve">5.4. Настоящее Соглашение составлено в 2 (двух) подлинных экземплярах на русском языке, имеющих одинаковую юридическую силу, </w:t>
      </w:r>
      <w:proofErr w:type="gramStart"/>
      <w:r w:rsidRPr="006927D6">
        <w:rPr>
          <w:rFonts w:ascii="Times New Roman" w:hAnsi="Times New Roman"/>
          <w:sz w:val="20"/>
        </w:rPr>
        <w:t>из</w:t>
      </w:r>
      <w:proofErr w:type="gramEnd"/>
      <w:r w:rsidRPr="006927D6">
        <w:rPr>
          <w:rFonts w:ascii="Times New Roman" w:hAnsi="Times New Roman"/>
          <w:sz w:val="20"/>
        </w:rPr>
        <w:t xml:space="preserve"> которых: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 xml:space="preserve">1 (один) экземпляр передается </w:t>
      </w:r>
      <w:r>
        <w:rPr>
          <w:rFonts w:ascii="Times New Roman" w:hAnsi="Times New Roman"/>
          <w:sz w:val="20"/>
        </w:rPr>
        <w:t>Организатору торгов</w:t>
      </w:r>
      <w:r w:rsidRPr="006927D6">
        <w:rPr>
          <w:rFonts w:ascii="Times New Roman" w:hAnsi="Times New Roman"/>
          <w:sz w:val="20"/>
        </w:rPr>
        <w:t>;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1 (один) экземпляр передается Заявителю.</w:t>
      </w:r>
    </w:p>
    <w:p w:rsidR="00EE5B69" w:rsidRPr="006927D6" w:rsidRDefault="00EE5B69" w:rsidP="00EE5B69">
      <w:pPr>
        <w:pStyle w:val="30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417"/>
        <w:gridCol w:w="2836"/>
      </w:tblGrid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88" w:type="dxa"/>
            <w:gridSpan w:val="3"/>
          </w:tcPr>
          <w:p w:rsidR="00EE5B69" w:rsidRPr="00812ED8" w:rsidRDefault="00542463" w:rsidP="00542463">
            <w:pPr>
              <w:jc w:val="both"/>
            </w:pPr>
            <w:r>
              <w:t>ЗА</w:t>
            </w:r>
            <w:r w:rsidR="00EE5B69" w:rsidRPr="00812ED8">
              <w:t>О "</w:t>
            </w:r>
            <w:r>
              <w:t>Альфа Моторс</w:t>
            </w:r>
            <w:r w:rsidR="00EE5B69" w:rsidRPr="00812ED8">
              <w:t>"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b"/>
              <w:jc w:val="both"/>
              <w:rPr>
                <w:rFonts w:ascii="Times New Roman" w:hAnsi="Times New Roman" w:cs="Times New Roman"/>
                <w:sz w:val="20"/>
              </w:rPr>
            </w:pPr>
            <w:r w:rsidRPr="006927D6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7088" w:type="dxa"/>
            <w:gridSpan w:val="3"/>
          </w:tcPr>
          <w:p w:rsidR="00EE5B69" w:rsidRPr="00812ED8" w:rsidRDefault="00EE5B69" w:rsidP="00542463">
            <w:pPr>
              <w:jc w:val="both"/>
            </w:pPr>
            <w:r w:rsidRPr="00812ED8">
              <w:t>62</w:t>
            </w:r>
            <w:r w:rsidR="00542463">
              <w:t>0026,</w:t>
            </w:r>
            <w:r w:rsidRPr="00812ED8">
              <w:t xml:space="preserve"> г. </w:t>
            </w:r>
            <w:r w:rsidR="00542463">
              <w:t>Екатеринбург</w:t>
            </w:r>
            <w:r w:rsidRPr="00812ED8">
              <w:t xml:space="preserve">, ул. </w:t>
            </w:r>
            <w:r w:rsidR="00542463">
              <w:t>Белинского/ул. Куйбышева</w:t>
            </w:r>
            <w:r w:rsidRPr="00812ED8">
              <w:t xml:space="preserve">, </w:t>
            </w:r>
            <w:r w:rsidR="00542463">
              <w:t>71/83 а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DF27EB" w:rsidRDefault="00EE5B69" w:rsidP="002B6E79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почтовый адрес, адрес эл. почты:</w:t>
            </w:r>
          </w:p>
        </w:tc>
        <w:tc>
          <w:tcPr>
            <w:tcW w:w="7088" w:type="dxa"/>
            <w:gridSpan w:val="3"/>
          </w:tcPr>
          <w:p w:rsidR="00EE5B69" w:rsidRPr="00542463" w:rsidRDefault="00EE5B69" w:rsidP="00542463">
            <w:pPr>
              <w:jc w:val="both"/>
            </w:pPr>
            <w:r w:rsidRPr="00812ED8">
              <w:t>62007</w:t>
            </w:r>
            <w:r w:rsidR="00542463">
              <w:t>2</w:t>
            </w:r>
            <w:r w:rsidRPr="00812ED8">
              <w:t xml:space="preserve">, г. Екатеринбург, </w:t>
            </w:r>
            <w:r w:rsidR="00542463">
              <w:t xml:space="preserve">а/я 7, </w:t>
            </w:r>
            <w:hyperlink r:id="rId9" w:history="1">
              <w:r w:rsidR="00542463" w:rsidRPr="0062708A">
                <w:rPr>
                  <w:rStyle w:val="ad"/>
                  <w:lang w:val="en-US"/>
                </w:rPr>
                <w:t>panshina</w:t>
              </w:r>
              <w:r w:rsidR="00542463" w:rsidRPr="0062708A">
                <w:rPr>
                  <w:rStyle w:val="ad"/>
                </w:rPr>
                <w:t>.</w:t>
              </w:r>
              <w:r w:rsidR="00542463" w:rsidRPr="0062708A">
                <w:rPr>
                  <w:rStyle w:val="ad"/>
                  <w:lang w:val="en-US"/>
                </w:rPr>
                <w:t>lena</w:t>
              </w:r>
              <w:r w:rsidR="00542463" w:rsidRPr="0062708A">
                <w:rPr>
                  <w:rStyle w:val="ad"/>
                </w:rPr>
                <w:t>@gmail.com</w:t>
              </w:r>
            </w:hyperlink>
            <w:r w:rsidR="00542463" w:rsidRPr="00542463">
              <w:t xml:space="preserve"> 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EE5B69" w:rsidRPr="00812ED8" w:rsidRDefault="00542463" w:rsidP="00542463">
            <w:pPr>
              <w:jc w:val="both"/>
            </w:pPr>
            <w:r>
              <w:rPr>
                <w:lang w:val="en-US"/>
              </w:rPr>
              <w:t>6658120971</w:t>
            </w:r>
            <w:r w:rsidR="00EE5B69" w:rsidRPr="00812ED8">
              <w:t>/66</w:t>
            </w:r>
            <w:r>
              <w:rPr>
                <w:lang w:val="en-US"/>
              </w:rPr>
              <w:t>72</w:t>
            </w:r>
            <w:r w:rsidR="00EE5B69" w:rsidRPr="00812ED8">
              <w:t>01001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EE5B69" w:rsidRPr="00812ED8" w:rsidRDefault="00542463" w:rsidP="002B6E79">
            <w:pPr>
              <w:jc w:val="both"/>
            </w:pPr>
            <w:r w:rsidRPr="00542463">
              <w:t>40702810802300000364 в «Банк24.ру» (ОАО) г. Екатеринбург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EE5B69" w:rsidRPr="00812ED8" w:rsidRDefault="00542463" w:rsidP="002B6E79">
            <w:pPr>
              <w:jc w:val="both"/>
            </w:pPr>
            <w:r w:rsidRPr="00542463">
              <w:t>30101810600000000859</w:t>
            </w:r>
          </w:p>
        </w:tc>
        <w:tc>
          <w:tcPr>
            <w:tcW w:w="1417" w:type="dxa"/>
          </w:tcPr>
          <w:p w:rsidR="00EE5B69" w:rsidRPr="00812ED8" w:rsidRDefault="00EE5B69" w:rsidP="002B6E79">
            <w:pPr>
              <w:jc w:val="both"/>
            </w:pPr>
            <w:r w:rsidRPr="00812ED8">
              <w:t>БИК</w:t>
            </w:r>
          </w:p>
        </w:tc>
        <w:tc>
          <w:tcPr>
            <w:tcW w:w="2836" w:type="dxa"/>
          </w:tcPr>
          <w:p w:rsidR="00EE5B69" w:rsidRPr="00812ED8" w:rsidRDefault="00542463" w:rsidP="002B6E79">
            <w:pPr>
              <w:jc w:val="both"/>
            </w:pPr>
            <w:r w:rsidRPr="00542463">
              <w:t>046577859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EE5B69" w:rsidRPr="00542463" w:rsidRDefault="00542463" w:rsidP="002B6E79">
            <w:pPr>
              <w:jc w:val="both"/>
            </w:pPr>
            <w:r>
              <w:t>Конкурсного управляющего Паньшиной Е.П.</w:t>
            </w: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rPr>
                <w:szCs w:val="22"/>
              </w:rPr>
            </w:pPr>
          </w:p>
        </w:tc>
      </w:tr>
    </w:tbl>
    <w:p w:rsidR="00EE5B69" w:rsidRPr="006927D6" w:rsidRDefault="00EE5B69" w:rsidP="00EE5B69">
      <w:pPr>
        <w:jc w:val="center"/>
      </w:pPr>
      <w:proofErr w:type="spellStart"/>
      <w:r w:rsidRPr="006927D6">
        <w:t>м.п</w:t>
      </w:r>
      <w:proofErr w:type="spellEnd"/>
      <w:r w:rsidRPr="006927D6">
        <w:t>.</w:t>
      </w:r>
    </w:p>
    <w:p w:rsidR="00EE5B69" w:rsidRPr="006927D6" w:rsidRDefault="00EE5B69" w:rsidP="00EE5B69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417"/>
        <w:gridCol w:w="2836"/>
      </w:tblGrid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место нахождения: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почтовый адрес: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 xml:space="preserve">телефон, факс, адрес эл. </w:t>
            </w:r>
            <w:r>
              <w:t>п</w:t>
            </w:r>
            <w:r w:rsidRPr="006927D6">
              <w:t>очты</w:t>
            </w:r>
            <w:r>
              <w:t>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>
              <w:t xml:space="preserve">паспорт </w:t>
            </w:r>
            <w:r w:rsidRPr="006927D6">
              <w:rPr>
                <w:sz w:val="16"/>
                <w:szCs w:val="16"/>
              </w:rPr>
              <w:t>(для физ. лиц)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  <w:tc>
          <w:tcPr>
            <w:tcW w:w="1417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  <w:r w:rsidRPr="006927D6">
              <w:rPr>
                <w:szCs w:val="22"/>
              </w:rPr>
              <w:t>БИК</w:t>
            </w:r>
          </w:p>
        </w:tc>
        <w:tc>
          <w:tcPr>
            <w:tcW w:w="2836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4"/>
              <w:jc w:val="both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</w:tbl>
    <w:p w:rsidR="00EE5B69" w:rsidRPr="006927D6" w:rsidRDefault="00EE5B69" w:rsidP="00EE5B69">
      <w:pPr>
        <w:jc w:val="center"/>
      </w:pPr>
      <w:proofErr w:type="spellStart"/>
      <w:r w:rsidRPr="006927D6">
        <w:t>м.п</w:t>
      </w:r>
      <w:proofErr w:type="spellEnd"/>
      <w:r w:rsidRPr="006927D6">
        <w:t>.</w:t>
      </w:r>
    </w:p>
    <w:p w:rsidR="000F1B49" w:rsidRPr="00EE5B69" w:rsidRDefault="000F1B49" w:rsidP="00EE5B69"/>
    <w:sectPr w:rsidR="000F1B49" w:rsidRPr="00EE5B69" w:rsidSect="006D3B36">
      <w:footerReference w:type="even" r:id="rId10"/>
      <w:footerReference w:type="default" r:id="rId11"/>
      <w:pgSz w:w="11906" w:h="16838"/>
      <w:pgMar w:top="624" w:right="567" w:bottom="62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F6" w:rsidRDefault="00C27AF6">
      <w:r>
        <w:separator/>
      </w:r>
    </w:p>
  </w:endnote>
  <w:endnote w:type="continuationSeparator" w:id="0">
    <w:p w:rsidR="00C27AF6" w:rsidRDefault="00C2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49" w:rsidRDefault="00B668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1B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1B49" w:rsidRDefault="000F1B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49" w:rsidRDefault="000F1B49">
    <w:pPr>
      <w:pStyle w:val="a5"/>
      <w:framePr w:wrap="around" w:vAnchor="text" w:hAnchor="margin" w:xAlign="center" w:y="1"/>
      <w:rPr>
        <w:rStyle w:val="a6"/>
      </w:rPr>
    </w:pPr>
  </w:p>
  <w:p w:rsidR="000F1B49" w:rsidRDefault="000F1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F6" w:rsidRDefault="00C27AF6">
      <w:r>
        <w:separator/>
      </w:r>
    </w:p>
  </w:footnote>
  <w:footnote w:type="continuationSeparator" w:id="0">
    <w:p w:rsidR="00C27AF6" w:rsidRDefault="00C2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39F"/>
    <w:multiLevelType w:val="hybridMultilevel"/>
    <w:tmpl w:val="EE18CD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1D72907"/>
    <w:multiLevelType w:val="multilevel"/>
    <w:tmpl w:val="3B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9BC6A18"/>
    <w:multiLevelType w:val="hybridMultilevel"/>
    <w:tmpl w:val="CA4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951496"/>
    <w:multiLevelType w:val="hybridMultilevel"/>
    <w:tmpl w:val="2762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A72E79"/>
    <w:multiLevelType w:val="hybridMultilevel"/>
    <w:tmpl w:val="022C8D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9E04B7B"/>
    <w:multiLevelType w:val="hybridMultilevel"/>
    <w:tmpl w:val="C95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A3F"/>
    <w:multiLevelType w:val="hybridMultilevel"/>
    <w:tmpl w:val="3BD0F7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0D7DFF"/>
    <w:multiLevelType w:val="hybridMultilevel"/>
    <w:tmpl w:val="817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6C3ADA"/>
    <w:multiLevelType w:val="hybridMultilevel"/>
    <w:tmpl w:val="02C0D6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72C29FE"/>
    <w:multiLevelType w:val="hybridMultilevel"/>
    <w:tmpl w:val="3F4CA2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D9B0383"/>
    <w:multiLevelType w:val="hybridMultilevel"/>
    <w:tmpl w:val="C4E2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F98"/>
    <w:rsid w:val="00042559"/>
    <w:rsid w:val="000832E7"/>
    <w:rsid w:val="000C4A27"/>
    <w:rsid w:val="000F1B49"/>
    <w:rsid w:val="001345B7"/>
    <w:rsid w:val="001F5016"/>
    <w:rsid w:val="0041718B"/>
    <w:rsid w:val="00496A3E"/>
    <w:rsid w:val="004F685F"/>
    <w:rsid w:val="0051068A"/>
    <w:rsid w:val="005331BD"/>
    <w:rsid w:val="00542463"/>
    <w:rsid w:val="005B0ED3"/>
    <w:rsid w:val="005B1A84"/>
    <w:rsid w:val="005E15A2"/>
    <w:rsid w:val="006927D6"/>
    <w:rsid w:val="006D3B36"/>
    <w:rsid w:val="006F26AE"/>
    <w:rsid w:val="007A66DB"/>
    <w:rsid w:val="00812ED8"/>
    <w:rsid w:val="008278BD"/>
    <w:rsid w:val="008B2545"/>
    <w:rsid w:val="008E440C"/>
    <w:rsid w:val="00972F98"/>
    <w:rsid w:val="009A0FB6"/>
    <w:rsid w:val="009B7E09"/>
    <w:rsid w:val="009C69C4"/>
    <w:rsid w:val="00A07C20"/>
    <w:rsid w:val="00A47995"/>
    <w:rsid w:val="00A57F44"/>
    <w:rsid w:val="00A818B5"/>
    <w:rsid w:val="00AE3BDD"/>
    <w:rsid w:val="00B66860"/>
    <w:rsid w:val="00C27AF6"/>
    <w:rsid w:val="00C460D1"/>
    <w:rsid w:val="00C76625"/>
    <w:rsid w:val="00C92EE9"/>
    <w:rsid w:val="00D72435"/>
    <w:rsid w:val="00DF27EB"/>
    <w:rsid w:val="00EE5B69"/>
    <w:rsid w:val="00F11A9A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6"/>
  </w:style>
  <w:style w:type="paragraph" w:styleId="1">
    <w:name w:val="heading 1"/>
    <w:basedOn w:val="a"/>
    <w:next w:val="a"/>
    <w:qFormat/>
    <w:rsid w:val="006D3B3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D3B3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6D3B3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6D3B3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6D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3B36"/>
    <w:pPr>
      <w:jc w:val="center"/>
    </w:pPr>
    <w:rPr>
      <w:b/>
      <w:sz w:val="24"/>
    </w:rPr>
  </w:style>
  <w:style w:type="paragraph" w:styleId="a4">
    <w:name w:val="Body Text"/>
    <w:basedOn w:val="a"/>
    <w:rsid w:val="006D3B36"/>
    <w:pPr>
      <w:jc w:val="both"/>
    </w:pPr>
  </w:style>
  <w:style w:type="paragraph" w:styleId="a5">
    <w:name w:val="footer"/>
    <w:basedOn w:val="a"/>
    <w:rsid w:val="006D3B3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D3B36"/>
  </w:style>
  <w:style w:type="paragraph" w:styleId="20">
    <w:name w:val="Body Text 2"/>
    <w:basedOn w:val="a"/>
    <w:rsid w:val="006D3B36"/>
    <w:pPr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6D3B36"/>
    <w:pPr>
      <w:jc w:val="both"/>
    </w:pPr>
    <w:rPr>
      <w:sz w:val="24"/>
    </w:rPr>
  </w:style>
  <w:style w:type="paragraph" w:styleId="a7">
    <w:name w:val="Document Map"/>
    <w:basedOn w:val="a"/>
    <w:semiHidden/>
    <w:rsid w:val="006D3B36"/>
    <w:pPr>
      <w:shd w:val="clear" w:color="auto" w:fill="000080"/>
    </w:pPr>
    <w:rPr>
      <w:rFonts w:ascii="Tahoma" w:hAnsi="Tahoma"/>
    </w:rPr>
  </w:style>
  <w:style w:type="paragraph" w:customStyle="1" w:styleId="ConsNonformat">
    <w:name w:val="ConsNonformat"/>
    <w:rsid w:val="006D3B36"/>
    <w:rPr>
      <w:rFonts w:ascii="Courier New" w:hAnsi="Courier New"/>
      <w:snapToGrid w:val="0"/>
      <w:sz w:val="26"/>
    </w:rPr>
  </w:style>
  <w:style w:type="paragraph" w:styleId="a8">
    <w:name w:val="header"/>
    <w:basedOn w:val="a"/>
    <w:rsid w:val="006D3B36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D3B36"/>
    <w:pPr>
      <w:ind w:firstLine="284"/>
      <w:jc w:val="both"/>
    </w:pPr>
    <w:rPr>
      <w:rFonts w:ascii="Garamond" w:hAnsi="Garamond"/>
      <w:sz w:val="22"/>
    </w:rPr>
  </w:style>
  <w:style w:type="paragraph" w:styleId="aa">
    <w:name w:val="footnote text"/>
    <w:basedOn w:val="a"/>
    <w:semiHidden/>
    <w:rsid w:val="006D3B36"/>
  </w:style>
  <w:style w:type="paragraph" w:styleId="ab">
    <w:name w:val="Balloon Text"/>
    <w:basedOn w:val="a"/>
    <w:semiHidden/>
    <w:rsid w:val="006D3B3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6927D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F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nshina.le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Елена Паньшина</cp:lastModifiedBy>
  <cp:revision>14</cp:revision>
  <cp:lastPrinted>2004-09-22T08:10:00Z</cp:lastPrinted>
  <dcterms:created xsi:type="dcterms:W3CDTF">2011-08-11T11:25:00Z</dcterms:created>
  <dcterms:modified xsi:type="dcterms:W3CDTF">2012-06-26T14:29:00Z</dcterms:modified>
</cp:coreProperties>
</file>