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F905E2">
        <w:rPr>
          <w:rFonts w:ascii="Times New Roman" w:hAnsi="Times New Roman"/>
          <w:b/>
        </w:rPr>
        <w:t xml:space="preserve"> 2013</w:t>
      </w:r>
      <w:bookmarkStart w:id="0" w:name="_GoBack"/>
      <w:bookmarkEnd w:id="0"/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</w:t>
      </w:r>
      <w:proofErr w:type="gramStart"/>
      <w:r w:rsidRPr="005A19C6">
        <w:rPr>
          <w:rFonts w:ascii="Times New Roman" w:hAnsi="Times New Roman" w:cs="Times New Roman"/>
          <w:b/>
        </w:rPr>
        <w:t>.С</w:t>
      </w:r>
      <w:proofErr w:type="gramEnd"/>
      <w:r w:rsidRPr="005A19C6">
        <w:rPr>
          <w:rFonts w:ascii="Times New Roman" w:hAnsi="Times New Roman" w:cs="Times New Roman"/>
          <w:b/>
        </w:rPr>
        <w:t>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368F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D368F6">
        <w:rPr>
          <w:rFonts w:ascii="Times New Roman" w:hAnsi="Times New Roman" w:cs="Times New Roman"/>
        </w:rPr>
        <w:t xml:space="preserve">открытых </w:t>
      </w:r>
      <w:r w:rsidRPr="00D368F6">
        <w:rPr>
          <w:rFonts w:ascii="Times New Roman" w:hAnsi="Times New Roman" w:cs="Times New Roman"/>
        </w:rPr>
        <w:t xml:space="preserve">торгов </w:t>
      </w:r>
      <w:r w:rsidR="0097278B">
        <w:rPr>
          <w:rFonts w:ascii="Times New Roman" w:hAnsi="Times New Roman" w:cs="Times New Roman"/>
        </w:rPr>
        <w:t>с открытой формой представления предложения о цене</w:t>
      </w:r>
      <w:r w:rsidR="00431C46" w:rsidRPr="00D368F6">
        <w:rPr>
          <w:rFonts w:ascii="Times New Roman" w:hAnsi="Times New Roman" w:cs="Times New Roman"/>
        </w:rPr>
        <w:t xml:space="preserve"> __________________</w:t>
      </w:r>
      <w:r w:rsidRPr="00D368F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368F6">
          <w:rPr>
            <w:rStyle w:val="a8"/>
            <w:rFonts w:ascii="Times New Roman" w:hAnsi="Times New Roman" w:cs="Times New Roman"/>
            <w:color w:val="auto"/>
          </w:rPr>
          <w:t>://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368F6">
          <w:rPr>
            <w:rStyle w:val="a8"/>
            <w:rFonts w:ascii="Times New Roman" w:hAnsi="Times New Roman" w:cs="Times New Roman"/>
            <w:color w:val="auto"/>
          </w:rPr>
          <w:t>-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368F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368F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368F6">
        <w:rPr>
          <w:rFonts w:ascii="Times New Roman" w:hAnsi="Times New Roman" w:cs="Times New Roman"/>
        </w:rPr>
        <w:t xml:space="preserve">от </w:t>
      </w:r>
      <w:r w:rsidR="00431C46" w:rsidRPr="00D368F6">
        <w:rPr>
          <w:rFonts w:ascii="Times New Roman" w:hAnsi="Times New Roman" w:cs="Times New Roman"/>
        </w:rPr>
        <w:t>__________</w:t>
      </w:r>
      <w:r w:rsidR="009133F1" w:rsidRPr="00D368F6">
        <w:rPr>
          <w:rFonts w:ascii="Times New Roman" w:hAnsi="Times New Roman" w:cs="Times New Roman"/>
        </w:rPr>
        <w:t xml:space="preserve"> </w:t>
      </w:r>
      <w:r w:rsidR="00F905E2">
        <w:rPr>
          <w:rFonts w:ascii="Times New Roman" w:hAnsi="Times New Roman" w:cs="Times New Roman"/>
        </w:rPr>
        <w:t>2013</w:t>
      </w:r>
      <w:r w:rsidRPr="00D368F6">
        <w:rPr>
          <w:rFonts w:ascii="Times New Roman" w:hAnsi="Times New Roman" w:cs="Times New Roman"/>
        </w:rPr>
        <w:t>г.</w:t>
      </w:r>
      <w:r w:rsidR="00431C46" w:rsidRPr="00D368F6">
        <w:rPr>
          <w:rFonts w:ascii="Times New Roman" w:hAnsi="Times New Roman" w:cs="Times New Roman"/>
        </w:rPr>
        <w:t xml:space="preserve"> (лот №___, код лота _______</w:t>
      </w:r>
      <w:r w:rsidRPr="00D368F6">
        <w:rPr>
          <w:rFonts w:ascii="Times New Roman" w:hAnsi="Times New Roman" w:cs="Times New Roman"/>
        </w:rPr>
        <w:t>)</w:t>
      </w:r>
      <w:r w:rsidR="009133F1" w:rsidRPr="00D368F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368F6">
        <w:rPr>
          <w:rFonts w:ascii="Times New Roman" w:hAnsi="Times New Roman" w:cs="Times New Roman"/>
        </w:rPr>
        <w:t xml:space="preserve"> </w:t>
      </w:r>
      <w:r w:rsidR="00431C46" w:rsidRPr="00D368F6">
        <w:rPr>
          <w:rFonts w:ascii="Times New Roman" w:hAnsi="Times New Roman" w:cs="Times New Roman"/>
        </w:rPr>
        <w:t>_____(__________________)</w:t>
      </w:r>
      <w:proofErr w:type="gramEnd"/>
      <w:r w:rsidR="00431C46" w:rsidRPr="00D368F6">
        <w:rPr>
          <w:rFonts w:ascii="Times New Roman" w:hAnsi="Times New Roman" w:cs="Times New Roman"/>
        </w:rPr>
        <w:t>рублей _____</w:t>
      </w:r>
      <w:r w:rsidR="009133F1" w:rsidRPr="00D368F6">
        <w:rPr>
          <w:rFonts w:ascii="Times New Roman" w:hAnsi="Times New Roman" w:cs="Times New Roman"/>
        </w:rPr>
        <w:t xml:space="preserve"> коп</w:t>
      </w:r>
      <w:r w:rsidRPr="00D368F6">
        <w:rPr>
          <w:rFonts w:ascii="Times New Roman" w:hAnsi="Times New Roman" w:cs="Times New Roman"/>
        </w:rPr>
        <w:t>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3.2. Задаток в </w:t>
      </w:r>
      <w:r w:rsidR="00431C46" w:rsidRPr="00D368F6">
        <w:rPr>
          <w:rFonts w:ascii="Times New Roman" w:hAnsi="Times New Roman" w:cs="Times New Roman"/>
        </w:rPr>
        <w:t>сумме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___</w:t>
      </w:r>
      <w:r w:rsidRPr="00D368F6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368F6">
        <w:rPr>
          <w:rFonts w:ascii="Times New Roman" w:hAnsi="Times New Roman" w:cs="Times New Roman"/>
        </w:rPr>
        <w:t>уплатить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</w:t>
      </w:r>
      <w:r w:rsidRPr="00D368F6">
        <w:rPr>
          <w:rFonts w:ascii="Times New Roman" w:hAnsi="Times New Roman" w:cs="Times New Roman"/>
        </w:rPr>
        <w:t xml:space="preserve"> коп.</w:t>
      </w:r>
    </w:p>
    <w:p w:rsidR="00646CC5" w:rsidRPr="00D368F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368F6">
        <w:rPr>
          <w:rFonts w:ascii="Times New Roman" w:hAnsi="Times New Roman"/>
        </w:rPr>
        <w:lastRenderedPageBreak/>
        <w:t>3.4</w:t>
      </w:r>
      <w:r w:rsidR="00646CC5" w:rsidRPr="00D368F6">
        <w:rPr>
          <w:rFonts w:ascii="Times New Roman" w:hAnsi="Times New Roman"/>
        </w:rPr>
        <w:t>. Покупатель перечисляет денежные сред</w:t>
      </w:r>
      <w:r w:rsidRPr="00D368F6">
        <w:rPr>
          <w:rFonts w:ascii="Times New Roman" w:hAnsi="Times New Roman"/>
        </w:rPr>
        <w:t>ства в сумме, указанной в п. 3.3</w:t>
      </w:r>
      <w:r w:rsidR="00646CC5" w:rsidRPr="00D368F6">
        <w:rPr>
          <w:rFonts w:ascii="Times New Roman" w:hAnsi="Times New Roman"/>
        </w:rPr>
        <w:t>. настоящего Договора на расчетный счет Продавца</w:t>
      </w:r>
      <w:r w:rsidR="00646CC5" w:rsidRPr="00D368F6">
        <w:rPr>
          <w:rFonts w:ascii="Times New Roman" w:hAnsi="Times New Roman" w:cs="Times New Roman"/>
        </w:rPr>
        <w:t>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3.5</w:t>
      </w:r>
      <w:r w:rsidR="00646CC5" w:rsidRPr="00D368F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3.6</w:t>
      </w:r>
      <w:r w:rsidR="00646CC5" w:rsidRPr="00D368F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368F6">
        <w:rPr>
          <w:rFonts w:ascii="Times New Roman" w:hAnsi="Times New Roman" w:cs="Times New Roman"/>
        </w:rPr>
        <w:t>1</w:t>
      </w:r>
      <w:r w:rsidR="00646CC5" w:rsidRPr="00D368F6">
        <w:rPr>
          <w:rFonts w:ascii="Times New Roman" w:hAnsi="Times New Roman" w:cs="Times New Roman"/>
        </w:rPr>
        <w:t>0 (</w:t>
      </w:r>
      <w:r w:rsidR="00431C46" w:rsidRPr="00D368F6">
        <w:rPr>
          <w:rFonts w:ascii="Times New Roman" w:hAnsi="Times New Roman" w:cs="Times New Roman"/>
        </w:rPr>
        <w:t>десяти</w:t>
      </w:r>
      <w:r w:rsidR="00646CC5" w:rsidRPr="00D368F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CF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278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C572AD"/>
    <w:rsid w:val="00CF222C"/>
    <w:rsid w:val="00D069B7"/>
    <w:rsid w:val="00D22AF3"/>
    <w:rsid w:val="00D368F6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905E2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O3D6WS71Q/l6uffTEwGvWRZy+whNvgS/qof3CFPr6dA=</DigestValue>
    </Reference>
    <Reference URI="#idOfficeObject" Type="http://www.w3.org/2000/09/xmldsig#Object">
      <DigestMethod Algorithm="urn:ietf:params:xml:ns:cpxmlsec:algorithms:gostr3411"/>
      <DigestValue>7NNgyyqekaB4tqLSBQSpq8dz6NPxXD99HtYumk96eB0=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ZoVTL6XwiF76FBkBl7pjO+1+QBVG/fOhm+VW3RDCdFM=</DigestValue>
    </Reference>
  </SignedInfo>
  <SignatureValue>nK4aVRZpJQi7Xlva84AZR8gBLgPH58cJXRF+7UyI/cGLtlJ/yoS09uxWZBrufE7U
bMUN6iG/pBaDYszSBqgvow==</SignatureValue>
  <KeyInfo>
    <X509Data>
      <X509Certificate>MIIFYjCCBRGgAwIBAgIKQsJbIgAAAArAyTAIBgYqhQMCAgMwgcQxIzAhBgkqhkiG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BKQn19Zl6bFSDUTTOaqnmHEK0Eg=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h9+gTBD3b7NfMad04GCZwgs4V3A=</DigestValue>
      </Reference>
      <Reference URI="/word/stylesWithEffects.xml?ContentType=application/vnd.ms-word.stylesWithEffects+xml">
        <DigestMethod Algorithm="http://www.w3.org/2000/09/xmldsig#sha1"/>
        <DigestValue>bXN0ST+0rnZ8DqZziqYF1qC5MJc=</DigestValue>
      </Reference>
      <Reference URI="/word/settings.xml?ContentType=application/vnd.openxmlformats-officedocument.wordprocessingml.settings+xml">
        <DigestMethod Algorithm="http://www.w3.org/2000/09/xmldsig#sha1"/>
        <DigestValue>Mb2gsFfhefirZKCiJrgS6cTl9Hk=</DigestValue>
      </Reference>
      <Reference URI="/word/document.xml?ContentType=application/vnd.openxmlformats-officedocument.wordprocessingml.document.main+xml">
        <DigestMethod Algorithm="http://www.w3.org/2000/09/xmldsig#sha1"/>
        <DigestValue>LPlYijGr+YdFfxrFjOs7LC6KlFI=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fP/YsTQ6JFqSwFkIu/giTvq9CH0=</DigestValue>
      </Reference>
    </Manifest>
    <SignatureProperties>
      <SignatureProperty Id="idSignatureTime" Target="#idPackageSignature">
        <mdssi:SignatureTime>
          <mdssi:Format>YYYY-MM-DDThh:mm:ssTZD</mdssi:Format>
          <mdssi:Value>2013-02-22T13:21:48Z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торгов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2013-02-22T13:21:48Z</xd:SigningTime>
          <xd:SigningCertificate>
            <xd:Cert>
              <xd:CertDigest>
                <DigestMethod Algorithm="http://www.w3.org/2000/09/xmldsig#sha1"/>
                <DigestValue>ljeq0tGz62Fx5nhsZXjHqPaLVe0=</DigestValue>
              </xd:CertDigest>
              <xd:IssuerSerial>
                <X509IssuerName>E=root@nalog.tensor.ru, C=RU, L=Ярославль, O=ООО Компания Тензор, OU=Удостоверяющий центр, CN=TENSORCA2</X509IssuerName>
                <X509SerialNumber>315261423030902897426633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2013-02-22T11:42:00Z</dcterms:created>
  <dcterms:modified xsi:type="dcterms:W3CDTF">2013-02-22T11:42:00Z</dcterms:modified>
</cp:coreProperties>
</file>