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0640D">
        <w:rPr>
          <w:sz w:val="28"/>
          <w:szCs w:val="28"/>
        </w:rPr>
        <w:t>3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30640D">
        <w:rPr>
          <w:b/>
          <w:sz w:val="28"/>
          <w:szCs w:val="28"/>
        </w:rPr>
        <w:t>Тандем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</w:t>
      </w:r>
      <w:r w:rsidR="0030640D">
        <w:t>17075503</w:t>
      </w:r>
      <w:r w:rsidR="006F4C60" w:rsidRPr="00FF0BF8">
        <w:t xml:space="preserve">, ОГРН </w:t>
      </w:r>
      <w:r w:rsidR="00544355">
        <w:t>10</w:t>
      </w:r>
      <w:r w:rsidR="0030640D">
        <w:t>86317004696</w:t>
      </w:r>
      <w:r w:rsidR="00695C97" w:rsidRPr="00D029D5">
        <w:rPr>
          <w:sz w:val="28"/>
          <w:szCs w:val="28"/>
        </w:rPr>
        <w:t xml:space="preserve">, юридический адрес: </w:t>
      </w:r>
      <w:r w:rsidR="0030640D">
        <w:rPr>
          <w:sz w:val="28"/>
          <w:szCs w:val="28"/>
        </w:rPr>
        <w:t>443015, г. Самара, ул. Мельничная,1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30640D">
        <w:rPr>
          <w:sz w:val="28"/>
          <w:szCs w:val="28"/>
        </w:rPr>
        <w:t>Сатдарова Эльдара Зарифуллаевича</w:t>
      </w:r>
      <w:r w:rsidR="00695C97" w:rsidRPr="00D029D5">
        <w:rPr>
          <w:sz w:val="28"/>
          <w:szCs w:val="28"/>
        </w:rPr>
        <w:t>, действующ</w:t>
      </w:r>
      <w:r w:rsidR="0030640D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Самарской области по делу №А55-</w:t>
      </w:r>
      <w:r w:rsidR="0030640D">
        <w:rPr>
          <w:sz w:val="28"/>
          <w:szCs w:val="28"/>
        </w:rPr>
        <w:t>4102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30640D">
        <w:rPr>
          <w:sz w:val="28"/>
          <w:szCs w:val="28"/>
        </w:rPr>
        <w:t>4</w:t>
      </w:r>
      <w:r w:rsidR="006F4C60">
        <w:rPr>
          <w:sz w:val="28"/>
          <w:szCs w:val="28"/>
        </w:rPr>
        <w:t xml:space="preserve"> </w:t>
      </w:r>
      <w:r w:rsidR="0030640D">
        <w:rPr>
          <w:sz w:val="28"/>
          <w:szCs w:val="28"/>
        </w:rPr>
        <w:t>октября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0640D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4E1E43" w:rsidRPr="004E1E43">
        <w:rPr>
          <w:sz w:val="28"/>
          <w:szCs w:val="28"/>
        </w:rPr>
        <w:t>Квартира, Жилое помещение</w:t>
      </w:r>
      <w:r w:rsidRPr="00D029D5">
        <w:rPr>
          <w:sz w:val="28"/>
          <w:szCs w:val="28"/>
        </w:rPr>
        <w:t>, находящ</w:t>
      </w:r>
      <w:r w:rsidR="004E1E43">
        <w:rPr>
          <w:sz w:val="28"/>
          <w:szCs w:val="28"/>
        </w:rPr>
        <w:t>ая</w:t>
      </w:r>
      <w:r w:rsidRPr="00D029D5">
        <w:rPr>
          <w:sz w:val="28"/>
          <w:szCs w:val="28"/>
        </w:rPr>
        <w:t>ся по адресу</w:t>
      </w:r>
      <w:r w:rsidR="004E1E43">
        <w:rPr>
          <w:sz w:val="28"/>
          <w:szCs w:val="28"/>
        </w:rPr>
        <w:t xml:space="preserve">: </w:t>
      </w:r>
      <w:r w:rsidR="004E1E43" w:rsidRPr="004E1E43">
        <w:rPr>
          <w:sz w:val="28"/>
          <w:szCs w:val="28"/>
        </w:rPr>
        <w:t>Самарская область, г. Кинель, ул. 27 Партсъезда, д.16 корпус 3</w:t>
      </w:r>
      <w:r w:rsidR="004E1E43">
        <w:rPr>
          <w:sz w:val="28"/>
          <w:szCs w:val="28"/>
        </w:rPr>
        <w:t xml:space="preserve">, кв. </w:t>
      </w:r>
      <w:r w:rsidR="00D61DE2">
        <w:rPr>
          <w:sz w:val="28"/>
          <w:szCs w:val="28"/>
        </w:rPr>
        <w:t>2</w:t>
      </w:r>
      <w:r w:rsidR="004E1E43">
        <w:rPr>
          <w:sz w:val="28"/>
          <w:szCs w:val="28"/>
        </w:rPr>
        <w:t>.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  <w:r w:rsidR="004E1E43">
        <w:rPr>
          <w:sz w:val="28"/>
          <w:szCs w:val="28"/>
        </w:rPr>
        <w:t xml:space="preserve"> </w:t>
      </w:r>
    </w:p>
    <w:p w:rsidR="00497F56" w:rsidRDefault="00497F56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1E43">
        <w:rPr>
          <w:sz w:val="28"/>
          <w:szCs w:val="28"/>
        </w:rPr>
        <w:t xml:space="preserve"> Состояние передаваемого имущества:</w:t>
      </w:r>
    </w:p>
    <w:tbl>
      <w:tblPr>
        <w:tblW w:w="9478" w:type="dxa"/>
        <w:jc w:val="center"/>
        <w:tblInd w:w="103" w:type="dxa"/>
        <w:tblLook w:val="04A0"/>
      </w:tblPr>
      <w:tblGrid>
        <w:gridCol w:w="440"/>
        <w:gridCol w:w="2480"/>
        <w:gridCol w:w="1027"/>
        <w:gridCol w:w="1211"/>
        <w:gridCol w:w="4320"/>
      </w:tblGrid>
      <w:tr w:rsidR="004E1E4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3B486D" w:rsidP="003B4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8339EE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Пластиковые</w:t>
            </w:r>
          </w:p>
        </w:tc>
      </w:tr>
      <w:tr w:rsidR="008339EE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Двери межкомнатные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Ламинированное ДВП</w:t>
            </w:r>
          </w:p>
        </w:tc>
      </w:tr>
      <w:tr w:rsidR="008339EE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</w:t>
            </w:r>
            <w:r w:rsidRPr="008339EE">
              <w:rPr>
                <w:color w:val="000000"/>
                <w:sz w:val="22"/>
                <w:szCs w:val="22"/>
              </w:rPr>
              <w:t>нолиум</w:t>
            </w:r>
          </w:p>
        </w:tc>
      </w:tr>
      <w:tr w:rsidR="008339EE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Натяжные, пленка ПВХ</w:t>
            </w:r>
          </w:p>
        </w:tc>
      </w:tr>
      <w:tr w:rsidR="008339EE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Электропроводка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</w:t>
            </w:r>
            <w:r w:rsidRPr="008339EE">
              <w:rPr>
                <w:color w:val="000000"/>
                <w:sz w:val="22"/>
                <w:szCs w:val="22"/>
              </w:rPr>
              <w:t>зетки и выключатели отсутствуют</w:t>
            </w:r>
          </w:p>
        </w:tc>
      </w:tr>
      <w:tr w:rsidR="008339EE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Thermax, 60 л.</w:t>
            </w:r>
          </w:p>
        </w:tc>
      </w:tr>
      <w:tr w:rsidR="008339EE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р</w:t>
            </w:r>
            <w:r w:rsidRPr="004E1E43">
              <w:rPr>
                <w:color w:val="000000"/>
                <w:sz w:val="22"/>
                <w:szCs w:val="22"/>
              </w:rPr>
              <w:t>адиатор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</w:t>
            </w:r>
            <w:r w:rsidRPr="008339EE">
              <w:rPr>
                <w:color w:val="000000"/>
                <w:sz w:val="22"/>
                <w:szCs w:val="22"/>
              </w:rPr>
              <w:t>юмини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8339EE">
              <w:rPr>
                <w:color w:val="000000"/>
                <w:sz w:val="22"/>
                <w:szCs w:val="22"/>
              </w:rPr>
              <w:t>вые,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39EE">
              <w:rPr>
                <w:color w:val="000000"/>
                <w:sz w:val="22"/>
                <w:szCs w:val="22"/>
              </w:rPr>
              <w:t>не заправлен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8339EE">
              <w:rPr>
                <w:color w:val="000000"/>
                <w:sz w:val="22"/>
                <w:szCs w:val="22"/>
              </w:rPr>
              <w:t>ые</w:t>
            </w:r>
          </w:p>
        </w:tc>
      </w:tr>
      <w:tr w:rsidR="008339EE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Default="008339EE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п</w:t>
            </w:r>
            <w:r w:rsidRPr="004E1E43">
              <w:rPr>
                <w:color w:val="000000"/>
                <w:sz w:val="22"/>
                <w:szCs w:val="22"/>
              </w:rPr>
              <w:t>олотенце</w:t>
            </w:r>
          </w:p>
          <w:p w:rsidR="008339EE" w:rsidRPr="004E1E43" w:rsidRDefault="008339EE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сушитель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Металлический</w:t>
            </w:r>
          </w:p>
        </w:tc>
      </w:tr>
      <w:tr w:rsidR="008339EE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8339EE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Компакт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8339EE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(ванна</w:t>
            </w:r>
            <w:r>
              <w:rPr>
                <w:color w:val="000000"/>
                <w:sz w:val="22"/>
                <w:szCs w:val="22"/>
              </w:rPr>
              <w:t>я комната</w:t>
            </w:r>
            <w:r w:rsidRPr="004E1E4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8339EE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(кухня)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8339EE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Входная дверь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8339EE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4E1E43" w:rsidRDefault="008339EE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EE" w:rsidRPr="008339EE" w:rsidRDefault="008339EE">
            <w:pPr>
              <w:rPr>
                <w:color w:val="000000"/>
              </w:rPr>
            </w:pPr>
            <w:r w:rsidRPr="008339EE">
              <w:rPr>
                <w:color w:val="000000"/>
                <w:sz w:val="22"/>
                <w:szCs w:val="22"/>
              </w:rPr>
              <w:t>Гипсокартон, обои</w:t>
            </w:r>
          </w:p>
        </w:tc>
      </w:tr>
    </w:tbl>
    <w:p w:rsidR="004E1E43" w:rsidRPr="00D029D5" w:rsidRDefault="004E1E43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</w:t>
      </w:r>
      <w:r w:rsidRPr="00695C97">
        <w:rPr>
          <w:sz w:val="28"/>
          <w:szCs w:val="28"/>
        </w:rPr>
        <w:lastRenderedPageBreak/>
        <w:t>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914AF5" w:rsidRPr="00695C97" w:rsidRDefault="00914AF5" w:rsidP="00914AF5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</w:t>
      </w:r>
      <w:r>
        <w:rPr>
          <w:b/>
          <w:sz w:val="28"/>
          <w:szCs w:val="28"/>
        </w:rPr>
        <w:t>, особые условия</w:t>
      </w:r>
      <w:r w:rsidRPr="00695C97">
        <w:rPr>
          <w:b/>
          <w:sz w:val="28"/>
          <w:szCs w:val="28"/>
        </w:rPr>
        <w:t xml:space="preserve"> настоящего договора</w:t>
      </w:r>
    </w:p>
    <w:p w:rsidR="00914AF5" w:rsidRPr="00695C97" w:rsidRDefault="00914AF5" w:rsidP="00914AF5">
      <w:pPr>
        <w:ind w:right="-365" w:firstLine="540"/>
        <w:jc w:val="both"/>
        <w:rPr>
          <w:sz w:val="28"/>
          <w:szCs w:val="28"/>
        </w:rPr>
      </w:pPr>
    </w:p>
    <w:p w:rsidR="00914AF5" w:rsidRDefault="00914AF5" w:rsidP="00914AF5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914AF5" w:rsidRPr="00695C97" w:rsidRDefault="00914AF5" w:rsidP="00914AF5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5.2. На момент передачи имущества </w:t>
      </w:r>
      <w:r w:rsidRPr="003B486D">
        <w:rPr>
          <w:sz w:val="28"/>
          <w:szCs w:val="28"/>
        </w:rPr>
        <w:t>признано недействительным разрешение о вводе в эксплуатацию жилых домов по адресу: г. Кинель, ул. 27 Партсъезда, д.16, корп.1,2,3.</w:t>
      </w:r>
    </w:p>
    <w:p w:rsidR="00914AF5" w:rsidRPr="00695C97" w:rsidRDefault="00914AF5" w:rsidP="00914AF5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695C97">
        <w:rPr>
          <w:sz w:val="28"/>
          <w:szCs w:val="28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914AF5" w:rsidRPr="00695C97" w:rsidRDefault="00914AF5" w:rsidP="00914AF5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695C97">
        <w:rPr>
          <w:sz w:val="28"/>
          <w:szCs w:val="28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914AF5" w:rsidRPr="00695C97" w:rsidRDefault="00914AF5" w:rsidP="00914AF5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695C97">
        <w:rPr>
          <w:sz w:val="28"/>
          <w:szCs w:val="28"/>
        </w:rPr>
        <w:t>. Все уведомления и сообщения должны направляться в письменной форме.</w:t>
      </w:r>
    </w:p>
    <w:p w:rsidR="00914AF5" w:rsidRPr="00695C97" w:rsidRDefault="00914AF5" w:rsidP="00914AF5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695C97">
        <w:rPr>
          <w:sz w:val="28"/>
          <w:szCs w:val="28"/>
        </w:rPr>
        <w:t>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914AF5" w:rsidP="00914AF5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695C97">
        <w:rPr>
          <w:sz w:val="28"/>
          <w:szCs w:val="28"/>
        </w:rPr>
        <w:t xml:space="preserve">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Default="00695C97" w:rsidP="00695C97">
      <w:pPr>
        <w:ind w:right="-365"/>
        <w:rPr>
          <w:color w:val="000000"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0640D" w:rsidRPr="00406A60">
        <w:rPr>
          <w:color w:val="000000"/>
          <w:sz w:val="28"/>
          <w:szCs w:val="28"/>
        </w:rPr>
        <w:t>ООО «Тандем»  ИНН 6317075503, КПП 631401001,  р/с 40702810600120000308 в ОАО  «Волго-Камский банк» г. Самара, ИНН 6317009589, КПП 631601001, БИК 043601709, кор/сч №30101810700000000709.</w:t>
      </w:r>
    </w:p>
    <w:p w:rsidR="0030640D" w:rsidRPr="00695C97" w:rsidRDefault="0030640D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7B8" w:rsidRDefault="002E17B8" w:rsidP="005F5087">
      <w:r>
        <w:separator/>
      </w:r>
    </w:p>
  </w:endnote>
  <w:endnote w:type="continuationSeparator" w:id="1">
    <w:p w:rsidR="002E17B8" w:rsidRDefault="002E17B8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7D5726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2E17B8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7D5726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AF5">
      <w:rPr>
        <w:rStyle w:val="a5"/>
        <w:noProof/>
      </w:rPr>
      <w:t>4</w:t>
    </w:r>
    <w:r>
      <w:rPr>
        <w:rStyle w:val="a5"/>
      </w:rPr>
      <w:fldChar w:fldCharType="end"/>
    </w:r>
  </w:p>
  <w:p w:rsidR="001F69AE" w:rsidRDefault="002E17B8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7B8" w:rsidRDefault="002E17B8" w:rsidP="005F5087">
      <w:r>
        <w:separator/>
      </w:r>
    </w:p>
  </w:footnote>
  <w:footnote w:type="continuationSeparator" w:id="1">
    <w:p w:rsidR="002E17B8" w:rsidRDefault="002E17B8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97"/>
    <w:rsid w:val="00015651"/>
    <w:rsid w:val="00067C4B"/>
    <w:rsid w:val="000B341F"/>
    <w:rsid w:val="000E1964"/>
    <w:rsid w:val="000F4523"/>
    <w:rsid w:val="002121C7"/>
    <w:rsid w:val="002E17B8"/>
    <w:rsid w:val="0030640D"/>
    <w:rsid w:val="003B486D"/>
    <w:rsid w:val="00497F56"/>
    <w:rsid w:val="004E1E43"/>
    <w:rsid w:val="00544355"/>
    <w:rsid w:val="005C7FFE"/>
    <w:rsid w:val="005F5087"/>
    <w:rsid w:val="00643CE4"/>
    <w:rsid w:val="00695C97"/>
    <w:rsid w:val="006F4C60"/>
    <w:rsid w:val="00743723"/>
    <w:rsid w:val="00752438"/>
    <w:rsid w:val="00793641"/>
    <w:rsid w:val="007C0F31"/>
    <w:rsid w:val="007D5726"/>
    <w:rsid w:val="008339EE"/>
    <w:rsid w:val="00914AF5"/>
    <w:rsid w:val="009960A0"/>
    <w:rsid w:val="009B1C2B"/>
    <w:rsid w:val="009C793A"/>
    <w:rsid w:val="00AC53B3"/>
    <w:rsid w:val="00BC5C7B"/>
    <w:rsid w:val="00C34F1B"/>
    <w:rsid w:val="00CD6021"/>
    <w:rsid w:val="00D029D5"/>
    <w:rsid w:val="00D61DE2"/>
    <w:rsid w:val="00DE3AFD"/>
    <w:rsid w:val="00E33641"/>
    <w:rsid w:val="00E8405B"/>
    <w:rsid w:val="00E978F0"/>
    <w:rsid w:val="00F71D70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SamLab.ws</cp:lastModifiedBy>
  <cp:revision>15</cp:revision>
  <cp:lastPrinted>2011-02-16T11:55:00Z</cp:lastPrinted>
  <dcterms:created xsi:type="dcterms:W3CDTF">2011-02-16T11:27:00Z</dcterms:created>
  <dcterms:modified xsi:type="dcterms:W3CDTF">2013-02-22T10:03:00Z</dcterms:modified>
</cp:coreProperties>
</file>