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9">
        <w:rPr>
          <w:rFonts w:ascii="Times New Roman" w:hAnsi="Times New Roman" w:cs="Times New Roman"/>
          <w:sz w:val="24"/>
          <w:szCs w:val="24"/>
        </w:rPr>
        <w:t>77030734762</w:t>
      </w: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813E9">
        <w:rPr>
          <w:rFonts w:ascii="Times New Roman" w:hAnsi="Times New Roman" w:cs="Times New Roman"/>
          <w:sz w:val="24"/>
          <w:szCs w:val="24"/>
        </w:rPr>
        <w:t>Организатор торгов - Общество с ограниченной ответственностью «Реализация» (ИНН 4826083520, ОГРН 1124823011664) адрес: 398001, г. Липецк, ул. Советская, стр. 64, офис 311, электронная почта: real.lip@yandex.ru, тел.: 8(4742)22-09-16) извещает о результатах проходивших 13 февраля 2013 года в 09.00 часов открытых торгов в форме аукциона, открытых по составу участников и форме предложения цен в электронной форме по продаже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 xml:space="preserve"> имущества ОАО ПО «</w:t>
      </w:r>
      <w:proofErr w:type="spellStart"/>
      <w:r w:rsidRPr="009813E9">
        <w:rPr>
          <w:rFonts w:ascii="Times New Roman" w:hAnsi="Times New Roman" w:cs="Times New Roman"/>
          <w:sz w:val="24"/>
          <w:szCs w:val="24"/>
        </w:rPr>
        <w:t>Энергострой</w:t>
      </w:r>
      <w:proofErr w:type="spellEnd"/>
      <w:r w:rsidRPr="009813E9">
        <w:rPr>
          <w:rFonts w:ascii="Times New Roman" w:hAnsi="Times New Roman" w:cs="Times New Roman"/>
          <w:sz w:val="24"/>
          <w:szCs w:val="24"/>
        </w:rPr>
        <w:t xml:space="preserve">» (ИНН 4826060716, ОГРН 1084823002220, 398902, г. Липецк, ул. 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Юношеская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>, д. 43) отдельными лотами. По лоту №1 - торги признаны несостоявшимися, так как к участию в торгах допущен только один участник.</w:t>
      </w: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9">
        <w:rPr>
          <w:rFonts w:ascii="Times New Roman" w:hAnsi="Times New Roman" w:cs="Times New Roman"/>
          <w:sz w:val="24"/>
          <w:szCs w:val="24"/>
        </w:rPr>
        <w:t>Повторные торги в форме аукциона, открытые по составу участников и форме предложения цен в электронной форме, со снижением начальной цены на 10%, в отношении лота №1 назначены на 10.04.2013 года в 09 часов 00 минут.</w:t>
      </w: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9">
        <w:rPr>
          <w:rFonts w:ascii="Times New Roman" w:hAnsi="Times New Roman" w:cs="Times New Roman"/>
          <w:sz w:val="24"/>
          <w:szCs w:val="24"/>
        </w:rPr>
        <w:t>Продавцом является конкурсный управляющий ОАО ПО «</w:t>
      </w:r>
      <w:proofErr w:type="spellStart"/>
      <w:r w:rsidRPr="009813E9">
        <w:rPr>
          <w:rFonts w:ascii="Times New Roman" w:hAnsi="Times New Roman" w:cs="Times New Roman"/>
          <w:sz w:val="24"/>
          <w:szCs w:val="24"/>
        </w:rPr>
        <w:t>Энергострой</w:t>
      </w:r>
      <w:proofErr w:type="spellEnd"/>
      <w:r w:rsidRPr="009813E9">
        <w:rPr>
          <w:rFonts w:ascii="Times New Roman" w:hAnsi="Times New Roman" w:cs="Times New Roman"/>
          <w:sz w:val="24"/>
          <w:szCs w:val="24"/>
        </w:rPr>
        <w:t xml:space="preserve">» Строганов Сергей Александрович (398059, г. Липецк, пл. Коммунальная, 9а, ИНН 482402751299, член «НП «Саморегулируемая организация арбитражных управляющих Центрального федерального округа», адрес: 109316, г. Москва, </w:t>
      </w:r>
      <w:proofErr w:type="spellStart"/>
      <w:r w:rsidRPr="009813E9">
        <w:rPr>
          <w:rFonts w:ascii="Times New Roman" w:hAnsi="Times New Roman" w:cs="Times New Roman"/>
          <w:sz w:val="24"/>
          <w:szCs w:val="24"/>
        </w:rPr>
        <w:t>Остаповский</w:t>
      </w:r>
      <w:proofErr w:type="spellEnd"/>
      <w:r w:rsidRPr="0098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E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813E9">
        <w:rPr>
          <w:rFonts w:ascii="Times New Roman" w:hAnsi="Times New Roman" w:cs="Times New Roman"/>
          <w:sz w:val="24"/>
          <w:szCs w:val="24"/>
        </w:rPr>
        <w:t>-д, д. 3, стр. 6, оф. 201, 208, ОГРН 1027700542209, ИНН 7705431418). ОАО ПО «</w:t>
      </w:r>
      <w:proofErr w:type="spellStart"/>
      <w:r w:rsidRPr="009813E9">
        <w:rPr>
          <w:rFonts w:ascii="Times New Roman" w:hAnsi="Times New Roman" w:cs="Times New Roman"/>
          <w:sz w:val="24"/>
          <w:szCs w:val="24"/>
        </w:rPr>
        <w:t>Энергострой</w:t>
      </w:r>
      <w:proofErr w:type="spellEnd"/>
      <w:r w:rsidRPr="009813E9">
        <w:rPr>
          <w:rFonts w:ascii="Times New Roman" w:hAnsi="Times New Roman" w:cs="Times New Roman"/>
          <w:sz w:val="24"/>
          <w:szCs w:val="24"/>
        </w:rPr>
        <w:t>» признано несостоятельным (банкротом) Решением Арбитражного суда Липецкой области по делу №А36-4780/2011 от 29 мая 2012 года.</w:t>
      </w: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9">
        <w:rPr>
          <w:rFonts w:ascii="Times New Roman" w:hAnsi="Times New Roman" w:cs="Times New Roman"/>
          <w:sz w:val="24"/>
          <w:szCs w:val="24"/>
        </w:rPr>
        <w:t xml:space="preserve">Имущество, продаваемое на повторных торгах, проводимых 10 апреля 2013 года: Лот №1: 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 xml:space="preserve">Объекты производственной базы, расположенные по адресу: г. Липецк, ул. Юношеская, д. 43: </w:t>
      </w:r>
      <w:proofErr w:type="spellStart"/>
      <w:r w:rsidRPr="009813E9">
        <w:rPr>
          <w:rFonts w:ascii="Times New Roman" w:hAnsi="Times New Roman" w:cs="Times New Roman"/>
          <w:sz w:val="24"/>
          <w:szCs w:val="24"/>
        </w:rPr>
        <w:t>автовесовая</w:t>
      </w:r>
      <w:proofErr w:type="spellEnd"/>
      <w:r w:rsidRPr="009813E9">
        <w:rPr>
          <w:rFonts w:ascii="Times New Roman" w:hAnsi="Times New Roman" w:cs="Times New Roman"/>
          <w:sz w:val="24"/>
          <w:szCs w:val="24"/>
        </w:rPr>
        <w:t xml:space="preserve"> площадью 26 кв. м (лит.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 xml:space="preserve"> Б), административное здание площадью 426,9 кв. м. (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>. А, а, А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>, а1, А2, А3, А4), контрольно-пропускной пункт площадью 30,6 (лит. В), склад металлоизделий площадью 1802,3 кв. м (лит. Д), гараж площадью 360,7 кв. м (лит. Е), мастерские площадью 431,6 (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 xml:space="preserve">, ж), гараж площадью 527,4 кв. м. (лит. 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>, З1, З2), склад краски площадью 24 кв. м.(лит. К), склад площадью 12,5 кв. м. (лит. Л), трансформаторная подстанция площадью 40,9 (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 xml:space="preserve">. М), склад площадью 239,1 кв. м (лит. Н), сарай площадью 23,7 кв. м (лит. О), цех </w:t>
      </w:r>
      <w:proofErr w:type="spellStart"/>
      <w:r w:rsidRPr="009813E9">
        <w:rPr>
          <w:rFonts w:ascii="Times New Roman" w:hAnsi="Times New Roman" w:cs="Times New Roman"/>
          <w:sz w:val="24"/>
          <w:szCs w:val="24"/>
        </w:rPr>
        <w:t>металлосборки</w:t>
      </w:r>
      <w:proofErr w:type="spellEnd"/>
      <w:r w:rsidRPr="009813E9">
        <w:rPr>
          <w:rFonts w:ascii="Times New Roman" w:hAnsi="Times New Roman" w:cs="Times New Roman"/>
          <w:sz w:val="24"/>
          <w:szCs w:val="24"/>
        </w:rPr>
        <w:t xml:space="preserve"> и кузница площадью 1599,5 кв. м (лит. П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>,П1), уборная площадью 14,2 кв. м (лит. Р), емкость, объем 25,0 куб. м (лит. II), емкость объем75,0 куб. м (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>. III), емкость, объем 75,0 куб. м (лит. IV), емкость объем50,0 куб. м (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>. V), емкость, объем 50,0 куб. м (лит. VI), емкость объем50,0 куб. м (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 xml:space="preserve">. VII), рельсовый путь общей протяженностью 378,0п.м. (лит. VIII), открытый склад (лит. IX), пожарный резервуар, общий объем 200,0 куб. м (лит. XVI), ограждение общей протяженностью 1343,1 п. 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 xml:space="preserve"> (лит. 1), газопровод высокого и среднего давления к предприятиям (общая долевая собственность 21/100), (лит. I, II, III, IV, V, VI, VII, VIII, 1), замощение (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 xml:space="preserve">. I), ЛЭП 10 кВт, наружное освещение с правом аренды занимаемыми ими земельным участком площадью 53771 кв. м, расположенным по адресу: Липецк, ул. Юношеская, д. 43 (кадастровый номер 48:20:011001:156), кран мостовой 10 т 5К-22,5-12-УЗ, кран мостовой 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 xml:space="preserve"> 16 т/3,2, телефонная станция, сервер, кондиционеры 6 шт., центральный процессор, начальная цена - 29 964 252,6 руб., в том числе НДС (если сделки с данным имуществом облагаются НДС).</w:t>
      </w: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9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(пять процентов) от начальной цены и остается единым в течение всего аукциона.</w:t>
      </w: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9">
        <w:rPr>
          <w:rFonts w:ascii="Times New Roman" w:hAnsi="Times New Roman" w:cs="Times New Roman"/>
          <w:sz w:val="24"/>
          <w:szCs w:val="24"/>
        </w:rPr>
        <w:lastRenderedPageBreak/>
        <w:t>Торги будут проводиться в соответствии с приказом Минэкономразвития России от 15.02.2010 г. №54, на электронной торговой площадке ОАО «Российский аукционный дом», размещенной в сети интернет на сайте: http://lot-online.ru.</w:t>
      </w: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9">
        <w:rPr>
          <w:rFonts w:ascii="Times New Roman" w:hAnsi="Times New Roman" w:cs="Times New Roman"/>
          <w:sz w:val="24"/>
          <w:szCs w:val="24"/>
        </w:rPr>
        <w:t>Прием заявок на электронной торговой площадке ОАО «Российский аукционный дом» по адресу http://lot-online.ru осуществляется в рабочие дни. Дата начала приема заявок - 27 февраля 2013 г., с 10.00. Дата окончания приёма заявок 04 апреля 2013 г.</w:t>
      </w: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9">
        <w:rPr>
          <w:rFonts w:ascii="Times New Roman" w:hAnsi="Times New Roman" w:cs="Times New Roman"/>
          <w:sz w:val="24"/>
          <w:szCs w:val="24"/>
        </w:rPr>
        <w:t>Оформление участия в торгах производится путем подачи на сайте: http://lot-online.ru, посредством электронного документооборота в форме электронного документа, подписанного электронной цифровой подписью, заявки на участие в торгах, которая должна соответствовать требованиям, указанным в сообщении о проведении торгов, и содержать: наименование, организационно-правовую форму, место нахождения, почтовый адрес заявителя - юридического лица; фамилию, имя, отчество, паспортные данные, сведения о месте жительства заявителя - физического лица; номер контактного телефона, адрес электронной почты заявителя, ИНН; обязательство соблюдать требования, указанные в сообщении о проведении открытых торгов;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</w:t>
      </w: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813E9">
        <w:rPr>
          <w:rFonts w:ascii="Times New Roman" w:hAnsi="Times New Roman" w:cs="Times New Roman"/>
          <w:sz w:val="24"/>
          <w:szCs w:val="24"/>
        </w:rPr>
        <w:t>К заявке на участие в торгах должны прилагаться следующие документы: действительная на день представления заявки на участия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действительная на день представления заявки на участия в торгах выписка из Единого государственного реестра индивидуальных предпринимателей или засвидетельствованная в нотариальном порядке копия такой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 xml:space="preserve">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>ачестве задатка являются крупной сделкой; копии документов, подтверждающих полномочия руководителя (для юридического лица);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Указанные документы должны соответствовать требованиям законодательства РФ.</w:t>
      </w: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9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заявитель представляет оператору электронной площадки в электронной форме, размещенной на сайте: http://lot-online.ru, подписанный электронной цифровой подписью заявителя договор о задатке. Задаток в размере 1% от начальной цены лота перечисляется на 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>/с должника, реквизиты для перечисления задатка: получатель ОАО ПО «</w:t>
      </w:r>
      <w:proofErr w:type="spellStart"/>
      <w:r w:rsidRPr="009813E9">
        <w:rPr>
          <w:rFonts w:ascii="Times New Roman" w:hAnsi="Times New Roman" w:cs="Times New Roman"/>
          <w:sz w:val="24"/>
          <w:szCs w:val="24"/>
        </w:rPr>
        <w:t>Энергострой</w:t>
      </w:r>
      <w:proofErr w:type="spellEnd"/>
      <w:r w:rsidRPr="009813E9">
        <w:rPr>
          <w:rFonts w:ascii="Times New Roman" w:hAnsi="Times New Roman" w:cs="Times New Roman"/>
          <w:sz w:val="24"/>
          <w:szCs w:val="24"/>
        </w:rPr>
        <w:t xml:space="preserve">», р/с 40702810235000007940 в Липецком ОСБ №8593, г. Липецк, БИК 044206604, к/с 30101810800000000604, ИНН 4826060716, КПП 482601001. Перечисление задатка осуществляется в период с 27.02.2013 г. по 04.04.2013 г. включительно. Задаток считается внесенным по факту поступления денежных средств на 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>/с должника.</w:t>
      </w: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9">
        <w:rPr>
          <w:rFonts w:ascii="Times New Roman" w:hAnsi="Times New Roman" w:cs="Times New Roman"/>
          <w:sz w:val="24"/>
          <w:szCs w:val="24"/>
        </w:rPr>
        <w:t xml:space="preserve">Победителем открытых торгов признается участник 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 xml:space="preserve"> предложивший наиболее высокую цену. Результаты торгов подводятся в день проведения торгов на электронной торговой площадке ОАО «Российский аукционный дом».</w:t>
      </w: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9">
        <w:rPr>
          <w:rFonts w:ascii="Times New Roman" w:hAnsi="Times New Roman" w:cs="Times New Roman"/>
          <w:sz w:val="24"/>
          <w:szCs w:val="24"/>
        </w:rPr>
        <w:t xml:space="preserve">В течение пяти дней 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 xml:space="preserve"> указанного предложения конкурсного управляющего внесенный задаток ему не возвращается, а победитель утрачивает право на заключение указанного договора. 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вышеуказанным реквизитам.</w:t>
      </w: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9">
        <w:rPr>
          <w:rFonts w:ascii="Times New Roman" w:hAnsi="Times New Roman" w:cs="Times New Roman"/>
          <w:sz w:val="24"/>
          <w:szCs w:val="24"/>
        </w:rPr>
        <w:t xml:space="preserve">Ознакомление с характеристиками имущества и технической документацией осуществляется Организатором торгов по адресу: г. Липецк, ул. </w:t>
      </w:r>
      <w:proofErr w:type="gramStart"/>
      <w:r w:rsidRPr="009813E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9813E9">
        <w:rPr>
          <w:rFonts w:ascii="Times New Roman" w:hAnsi="Times New Roman" w:cs="Times New Roman"/>
          <w:sz w:val="24"/>
          <w:szCs w:val="24"/>
        </w:rPr>
        <w:t>, стр. 64, офис 311, по предварительной записи по тел.: 8(4742)22-09-16, в рабочие дни, с 27.02.2013 г. до 04.04.2013 г., с 10.00 по 16.00.</w:t>
      </w: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E9" w:rsidRPr="009813E9" w:rsidRDefault="009813E9" w:rsidP="00981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9">
        <w:rPr>
          <w:rFonts w:ascii="Times New Roman" w:hAnsi="Times New Roman" w:cs="Times New Roman"/>
          <w:sz w:val="24"/>
          <w:szCs w:val="24"/>
        </w:rPr>
        <w:t xml:space="preserve"> </w:t>
      </w:r>
      <w:r w:rsidRPr="009813E9">
        <w:rPr>
          <w:rFonts w:ascii="Times New Roman" w:hAnsi="Times New Roman" w:cs="Times New Roman"/>
          <w:sz w:val="24"/>
          <w:szCs w:val="24"/>
        </w:rPr>
        <w:tab/>
        <w:t xml:space="preserve"> Это объявление опубликовано в газете "Коммерсантъ" №33 от 22.02.2013, на стр. 29</w:t>
      </w:r>
      <w:bookmarkStart w:id="0" w:name="_GoBack"/>
      <w:bookmarkEnd w:id="0"/>
    </w:p>
    <w:sectPr w:rsidR="009813E9" w:rsidRPr="009813E9" w:rsidSect="009813E9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E5"/>
    <w:rsid w:val="0047445D"/>
    <w:rsid w:val="00643BDA"/>
    <w:rsid w:val="009502FB"/>
    <w:rsid w:val="009813E9"/>
    <w:rsid w:val="00E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</dc:creator>
  <cp:lastModifiedBy>Ква</cp:lastModifiedBy>
  <cp:revision>2</cp:revision>
  <dcterms:created xsi:type="dcterms:W3CDTF">2013-02-27T04:59:00Z</dcterms:created>
  <dcterms:modified xsi:type="dcterms:W3CDTF">2013-02-27T04:59:00Z</dcterms:modified>
</cp:coreProperties>
</file>