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7A" w:rsidRDefault="008F177A" w:rsidP="008F177A">
      <w:pPr>
        <w:jc w:val="center"/>
        <w:rPr>
          <w:b/>
        </w:rPr>
      </w:pPr>
      <w:r>
        <w:rPr>
          <w:b/>
        </w:rPr>
        <w:t>Договор о задатке № ____</w:t>
      </w:r>
    </w:p>
    <w:p w:rsidR="008F177A" w:rsidRDefault="008F177A" w:rsidP="008F177A">
      <w:pPr>
        <w:jc w:val="center"/>
      </w:pPr>
    </w:p>
    <w:p w:rsidR="008F177A" w:rsidRDefault="008F177A" w:rsidP="008F177A">
      <w:r>
        <w:t>г. Сызрань                                                                                          «___»____________ 201_ г.</w:t>
      </w:r>
    </w:p>
    <w:p w:rsidR="008F177A" w:rsidRDefault="008F177A" w:rsidP="008F177A"/>
    <w:p w:rsidR="008F177A" w:rsidRDefault="008F177A" w:rsidP="008F177A">
      <w:pPr>
        <w:jc w:val="both"/>
      </w:pPr>
      <w:r>
        <w:t xml:space="preserve">    Организатор торгов ООО «Ассоциация специалистов антикризисного управления»  в лице директора </w:t>
      </w:r>
      <w:proofErr w:type="spellStart"/>
      <w:r>
        <w:t>Салмина</w:t>
      </w:r>
      <w:proofErr w:type="spellEnd"/>
      <w:r>
        <w:t xml:space="preserve"> И.Е. действующего на основании Устава, и по поручению конкурсного управляющег</w:t>
      </w:r>
      <w:proofErr w:type="gramStart"/>
      <w:r>
        <w:t>о ООО</w:t>
      </w:r>
      <w:proofErr w:type="gramEnd"/>
      <w:r>
        <w:t xml:space="preserve"> «</w:t>
      </w:r>
      <w:r w:rsidR="003C6D02">
        <w:t>НТЦ «РАДИКАЛ</w:t>
      </w:r>
      <w:r>
        <w:t>» (именуемый в дальнейшем ПРОДАВЕЦ) с одной стороны  и _________________________________________________</w:t>
      </w:r>
    </w:p>
    <w:p w:rsidR="008F177A" w:rsidRDefault="008F177A" w:rsidP="008F177A">
      <w:pPr>
        <w:jc w:val="both"/>
      </w:pPr>
      <w:r>
        <w:t>___________________________, действующий на основании _____________, именуемый в дальнейшем  ПРЕТЕНДЕНТ,  с другой стороны, заключили договор о ниже следующем:</w:t>
      </w:r>
    </w:p>
    <w:p w:rsidR="008F177A" w:rsidRDefault="008F177A" w:rsidP="008F177A">
      <w:pPr>
        <w:jc w:val="both"/>
      </w:pPr>
      <w:r>
        <w:t>1. Предметом договора является внесение ПРЕТЕНДЕНТОМ организатору торгов задатка для участия в аукционе по продаже имущества находящегося на балансе ООО «</w:t>
      </w:r>
      <w:r w:rsidR="003C6D02">
        <w:t>НТЦ «РАДИКАЛ</w:t>
      </w:r>
      <w:r>
        <w:t xml:space="preserve">», расположенный по адресу: </w:t>
      </w:r>
      <w:proofErr w:type="gramStart"/>
      <w:r w:rsidR="003C6D02">
        <w:t>г</w:t>
      </w:r>
      <w:proofErr w:type="gramEnd"/>
      <w:r w:rsidR="003C6D02">
        <w:t xml:space="preserve">. Самара, ул. </w:t>
      </w:r>
      <w:proofErr w:type="spellStart"/>
      <w:r w:rsidR="003C6D02">
        <w:t>Санфировой</w:t>
      </w:r>
      <w:proofErr w:type="spellEnd"/>
      <w:r w:rsidR="003C6D02">
        <w:t>, д. 106</w:t>
      </w:r>
      <w:r>
        <w:t>, лот № ______________________________________________</w:t>
      </w:r>
    </w:p>
    <w:p w:rsidR="008F177A" w:rsidRDefault="008F177A" w:rsidP="008F177A">
      <w:pPr>
        <w:jc w:val="both"/>
      </w:pPr>
    </w:p>
    <w:p w:rsidR="008F177A" w:rsidRDefault="008F177A" w:rsidP="008F177A">
      <w:pPr>
        <w:jc w:val="both"/>
        <w:rPr>
          <w:b/>
        </w:rPr>
      </w:pPr>
      <w:r>
        <w:t xml:space="preserve">2. </w:t>
      </w:r>
      <w:proofErr w:type="gramStart"/>
      <w:r>
        <w:t xml:space="preserve">ПРЕТЕНДЕНТ вносит сумму задатка </w:t>
      </w:r>
      <w:r>
        <w:rPr>
          <w:b/>
        </w:rPr>
        <w:t>______________ (___________________________</w:t>
      </w:r>
      <w:proofErr w:type="gramEnd"/>
    </w:p>
    <w:p w:rsidR="008F177A" w:rsidRDefault="008F177A" w:rsidP="008F177A">
      <w:pPr>
        <w:jc w:val="both"/>
      </w:pPr>
      <w:r>
        <w:rPr>
          <w:b/>
        </w:rPr>
        <w:t>____________________________________)</w:t>
      </w:r>
      <w:r>
        <w:t xml:space="preserve"> рублей, не позднее </w:t>
      </w:r>
      <w:proofErr w:type="spellStart"/>
      <w:r>
        <w:t>_________г</w:t>
      </w:r>
      <w:proofErr w:type="spellEnd"/>
      <w:r>
        <w:t xml:space="preserve">., по реквизитам: получатель ООО «Ассоциация специалистов антикризисного управления», ИНН 6325041554/КПП 632501001 </w:t>
      </w:r>
      <w:proofErr w:type="spellStart"/>
      <w:proofErr w:type="gramStart"/>
      <w:r>
        <w:t>р</w:t>
      </w:r>
      <w:proofErr w:type="spellEnd"/>
      <w:proofErr w:type="gramEnd"/>
      <w:r>
        <w:t>/</w:t>
      </w:r>
      <w:proofErr w:type="spellStart"/>
      <w:r>
        <w:t>сч</w:t>
      </w:r>
      <w:proofErr w:type="spellEnd"/>
      <w:r>
        <w:t xml:space="preserve"> № 40702810500000001400 в ЗАО АКБ «Земский банк» г. Сызрань  БИК 043606811 к/</w:t>
      </w:r>
      <w:proofErr w:type="spellStart"/>
      <w:r>
        <w:t>сч</w:t>
      </w:r>
      <w:proofErr w:type="spellEnd"/>
      <w:r>
        <w:t xml:space="preserve"> 30101810800000000811.</w:t>
      </w:r>
    </w:p>
    <w:p w:rsidR="008F177A" w:rsidRDefault="008F177A" w:rsidP="008F177A">
      <w:pPr>
        <w:jc w:val="both"/>
      </w:pPr>
    </w:p>
    <w:p w:rsidR="008F177A" w:rsidRDefault="008F177A" w:rsidP="008F177A">
      <w:pPr>
        <w:jc w:val="both"/>
      </w:pPr>
      <w:r>
        <w:t xml:space="preserve">3. Денежные средства считаются внесенными надлежащим образом с момента их поступления на расчетный счет Продавца. </w:t>
      </w:r>
    </w:p>
    <w:p w:rsidR="008F177A" w:rsidRDefault="008F177A" w:rsidP="008F177A">
      <w:pPr>
        <w:jc w:val="both"/>
      </w:pPr>
    </w:p>
    <w:p w:rsidR="008F177A" w:rsidRDefault="008F177A" w:rsidP="008F177A">
      <w:pPr>
        <w:jc w:val="both"/>
      </w:pPr>
      <w:r>
        <w:t>4. В случае не поступления  задатка до даты, указанной в пункте 2 настоящего договора, обязательство по внесению задатка  ПРЕТЕНДЕНТОМ считается не выполненным.</w:t>
      </w:r>
    </w:p>
    <w:p w:rsidR="008F177A" w:rsidRDefault="008F177A" w:rsidP="008F177A">
      <w:pPr>
        <w:jc w:val="both"/>
      </w:pPr>
    </w:p>
    <w:p w:rsidR="008F177A" w:rsidRDefault="008F177A" w:rsidP="008F177A">
      <w:pPr>
        <w:jc w:val="both"/>
      </w:pPr>
      <w:r>
        <w:t>5. ПРОДАВЕЦ возвращает ПРЕТЕНДЕНТУ сумму задатка,  в следующих случаях:</w:t>
      </w:r>
    </w:p>
    <w:p w:rsidR="008F177A" w:rsidRDefault="008F177A" w:rsidP="008F177A">
      <w:pPr>
        <w:jc w:val="both"/>
      </w:pPr>
      <w:r>
        <w:t>- если ПРЕТЕНДЕНТ не был допущен к участию в торгах, согласно утвержденному протоколу об этом;</w:t>
      </w:r>
    </w:p>
    <w:p w:rsidR="008F177A" w:rsidRDefault="008F177A" w:rsidP="008F177A">
      <w:pPr>
        <w:jc w:val="both"/>
      </w:pPr>
      <w:r>
        <w:t>- если ПРЕТЕНДЕНТ не признан победителем торгов, согласно утвержденному протоколу об итогах торгов;</w:t>
      </w:r>
    </w:p>
    <w:p w:rsidR="008F177A" w:rsidRDefault="008F177A" w:rsidP="008F177A">
      <w:pPr>
        <w:jc w:val="both"/>
      </w:pPr>
      <w:r>
        <w:t>- если ПРЕТЕНДЕНТ отозвал в установленном законодательством порядке заявку на участие в торгах;</w:t>
      </w:r>
    </w:p>
    <w:p w:rsidR="008F177A" w:rsidRDefault="008F177A" w:rsidP="008F177A">
      <w:pPr>
        <w:jc w:val="both"/>
      </w:pPr>
      <w:r>
        <w:t>- если торги признаны несостоявшимися согласно утвержденному протоколу об итогах торгов;</w:t>
      </w:r>
    </w:p>
    <w:p w:rsidR="008F177A" w:rsidRDefault="008F177A" w:rsidP="008F177A">
      <w:pPr>
        <w:jc w:val="both"/>
      </w:pPr>
      <w:r>
        <w:t>- в случаях приостановления или отмены торгов.</w:t>
      </w:r>
    </w:p>
    <w:p w:rsidR="008F177A" w:rsidRDefault="008F177A" w:rsidP="008F177A">
      <w:pPr>
        <w:jc w:val="both"/>
      </w:pPr>
    </w:p>
    <w:p w:rsidR="008F177A" w:rsidRDefault="008F177A" w:rsidP="008F177A">
      <w:pPr>
        <w:jc w:val="both"/>
      </w:pPr>
      <w:r>
        <w:t>6. Устанавливаются следующие правила возврата задатка:</w:t>
      </w:r>
    </w:p>
    <w:p w:rsidR="008F177A" w:rsidRDefault="008F177A" w:rsidP="008F177A">
      <w:pPr>
        <w:jc w:val="both"/>
      </w:pPr>
      <w:r>
        <w:t xml:space="preserve">-   Сумма задатка возвращается, при наличии заявления ПРЕТЕНДЕНТА </w:t>
      </w:r>
    </w:p>
    <w:p w:rsidR="008F177A" w:rsidRDefault="008F177A" w:rsidP="008F177A">
      <w:pPr>
        <w:jc w:val="both"/>
      </w:pPr>
      <w:r>
        <w:t xml:space="preserve">- Возврат суммы задатка осуществляется в течение 3-х дней </w:t>
      </w:r>
      <w:proofErr w:type="gramStart"/>
      <w:r>
        <w:t>с даты поступления</w:t>
      </w:r>
      <w:proofErr w:type="gramEnd"/>
      <w:r>
        <w:t xml:space="preserve"> ПРОДАВЦУ заявления от ПРЕТЕНДЕНТА.</w:t>
      </w:r>
    </w:p>
    <w:p w:rsidR="008F177A" w:rsidRDefault="008F177A" w:rsidP="008F177A">
      <w:pPr>
        <w:jc w:val="both"/>
      </w:pPr>
    </w:p>
    <w:p w:rsidR="008F177A" w:rsidRDefault="008F177A" w:rsidP="008F177A">
      <w:pPr>
        <w:jc w:val="both"/>
      </w:pPr>
      <w:r>
        <w:t>7. Задаток не возвращается  и переходит в собственность ПРОДАВЦА в следующих случаях:</w:t>
      </w:r>
    </w:p>
    <w:p w:rsidR="008F177A" w:rsidRDefault="008F177A" w:rsidP="008F177A">
      <w:pPr>
        <w:jc w:val="both"/>
      </w:pPr>
      <w:r>
        <w:t>- Если ПРЕТЕНДЕНТ , признанный победителем торгов не заключит с ПРОДАВЦОМ договор купли-продажи предмета торгов в течени</w:t>
      </w:r>
      <w:proofErr w:type="gramStart"/>
      <w:r>
        <w:t>и</w:t>
      </w:r>
      <w:proofErr w:type="gramEnd"/>
      <w:r>
        <w:t xml:space="preserve"> пяти дней с даты подведения итогов аукциона.</w:t>
      </w:r>
    </w:p>
    <w:p w:rsidR="008F177A" w:rsidRDefault="008F177A" w:rsidP="008F177A">
      <w:pPr>
        <w:jc w:val="both"/>
      </w:pPr>
      <w:r>
        <w:t>- Если ПРЕТЕНДЕНТ в течени</w:t>
      </w:r>
      <w:proofErr w:type="gramStart"/>
      <w:r>
        <w:t>и</w:t>
      </w:r>
      <w:proofErr w:type="gramEnd"/>
      <w:r>
        <w:t xml:space="preserve"> 3 месяцев с даты окончания торгов не предъявит заявление о возврате задатка.</w:t>
      </w:r>
    </w:p>
    <w:p w:rsidR="008F177A" w:rsidRDefault="008F177A" w:rsidP="008F177A">
      <w:pPr>
        <w:jc w:val="both"/>
      </w:pPr>
      <w:r>
        <w:t>- В иных случаях</w:t>
      </w:r>
      <w:proofErr w:type="gramStart"/>
      <w:r>
        <w:t xml:space="preserve"> ,</w:t>
      </w:r>
      <w:proofErr w:type="gramEnd"/>
      <w:r>
        <w:t xml:space="preserve"> предусмотренных действующим законодательством.</w:t>
      </w:r>
    </w:p>
    <w:p w:rsidR="008F177A" w:rsidRDefault="008F177A" w:rsidP="008F177A">
      <w:pPr>
        <w:jc w:val="both"/>
      </w:pPr>
    </w:p>
    <w:p w:rsidR="008F177A" w:rsidRDefault="008F177A" w:rsidP="008F177A">
      <w:pPr>
        <w:jc w:val="both"/>
      </w:pPr>
      <w:r>
        <w:lastRenderedPageBreak/>
        <w:t>8. ПРЕТЕНДЕНТУ, который признан по результатам торгов победителем торгов, сумма задатка не возвращается. В этом случае сумма задатка признается авансовым платежом по договору купли-продажи предмета торгов.</w:t>
      </w:r>
    </w:p>
    <w:p w:rsidR="008F177A" w:rsidRDefault="008F177A" w:rsidP="008F177A">
      <w:pPr>
        <w:jc w:val="both"/>
      </w:pPr>
    </w:p>
    <w:p w:rsidR="008F177A" w:rsidRDefault="008F177A" w:rsidP="008F177A">
      <w:pPr>
        <w:jc w:val="both"/>
      </w:pPr>
      <w:r>
        <w:t xml:space="preserve">9. Настоящий договор вступает в силу с момента его подписания сторонами и прекращает своё действие </w:t>
      </w:r>
      <w:proofErr w:type="gramStart"/>
      <w:r>
        <w:t>с даты</w:t>
      </w:r>
      <w:proofErr w:type="gramEnd"/>
      <w:r>
        <w:t xml:space="preserve"> полного исполнения сторонами своих обязательств по договору.</w:t>
      </w:r>
    </w:p>
    <w:p w:rsidR="008F177A" w:rsidRDefault="008F177A" w:rsidP="008F177A">
      <w:pPr>
        <w:jc w:val="both"/>
      </w:pPr>
    </w:p>
    <w:p w:rsidR="008F177A" w:rsidRDefault="008F177A" w:rsidP="008F177A">
      <w:pPr>
        <w:jc w:val="both"/>
      </w:pPr>
      <w:r>
        <w:t>10. Все возможные споры и разногласия по настоящему договору стороны решают путем переговоров, а при не достижении согласия в результате переговоров в суде.</w:t>
      </w:r>
    </w:p>
    <w:p w:rsidR="008F177A" w:rsidRDefault="008F177A" w:rsidP="008F177A">
      <w:pPr>
        <w:jc w:val="both"/>
      </w:pPr>
    </w:p>
    <w:p w:rsidR="008F177A" w:rsidRDefault="008F177A" w:rsidP="008F177A">
      <w:pPr>
        <w:jc w:val="both"/>
      </w:pPr>
      <w:r>
        <w:t>11. Настоящий договор составлен в 2-х экземплярах, имеющих одинаковую юридическую силу – по одному для каждой из сторон.</w:t>
      </w:r>
    </w:p>
    <w:p w:rsidR="008F177A" w:rsidRDefault="008F177A" w:rsidP="008F177A">
      <w:pPr>
        <w:jc w:val="both"/>
      </w:pPr>
    </w:p>
    <w:p w:rsidR="008F177A" w:rsidRDefault="008F177A" w:rsidP="008F177A">
      <w:pPr>
        <w:jc w:val="both"/>
      </w:pPr>
      <w:r>
        <w:t xml:space="preserve">12. Любые дополнения и изменения к настоящему договору </w:t>
      </w:r>
      <w:proofErr w:type="gramStart"/>
      <w:r>
        <w:t>имеют юридическую силу только в случае если они подписаны</w:t>
      </w:r>
      <w:proofErr w:type="gramEnd"/>
      <w:r>
        <w:t xml:space="preserve"> полномочными представителями сторон.</w:t>
      </w:r>
    </w:p>
    <w:p w:rsidR="008F177A" w:rsidRDefault="008F177A" w:rsidP="008F177A"/>
    <w:p w:rsidR="008F177A" w:rsidRDefault="008F177A" w:rsidP="008F177A"/>
    <w:p w:rsidR="008F177A" w:rsidRDefault="008F177A" w:rsidP="008F177A">
      <w:pPr>
        <w:tabs>
          <w:tab w:val="left" w:pos="5580"/>
        </w:tabs>
        <w:jc w:val="center"/>
      </w:pPr>
    </w:p>
    <w:p w:rsidR="008F177A" w:rsidRDefault="008F177A" w:rsidP="008F177A">
      <w:pPr>
        <w:jc w:val="center"/>
        <w:rPr>
          <w:b/>
        </w:rPr>
      </w:pPr>
      <w:r>
        <w:rPr>
          <w:b/>
        </w:rPr>
        <w:t>Реквизиты,  адреса и подписи сторон</w:t>
      </w:r>
    </w:p>
    <w:p w:rsidR="008F177A" w:rsidRDefault="008F177A" w:rsidP="008F177A"/>
    <w:p w:rsidR="008F177A" w:rsidRDefault="008F177A" w:rsidP="008F177A"/>
    <w:tbl>
      <w:tblPr>
        <w:tblW w:w="0" w:type="auto"/>
        <w:tblLook w:val="01E0"/>
      </w:tblPr>
      <w:tblGrid>
        <w:gridCol w:w="4461"/>
        <w:gridCol w:w="5110"/>
      </w:tblGrid>
      <w:tr w:rsidR="008F177A" w:rsidTr="00512DD1">
        <w:tc>
          <w:tcPr>
            <w:tcW w:w="4600" w:type="dxa"/>
            <w:hideMark/>
          </w:tcPr>
          <w:p w:rsidR="008F177A" w:rsidRDefault="008F177A" w:rsidP="00512DD1">
            <w:pPr>
              <w:rPr>
                <w:b/>
              </w:rPr>
            </w:pPr>
            <w:r>
              <w:rPr>
                <w:b/>
              </w:rPr>
              <w:t>ПРОДАВЕЦ</w:t>
            </w:r>
          </w:p>
        </w:tc>
        <w:tc>
          <w:tcPr>
            <w:tcW w:w="5156" w:type="dxa"/>
            <w:hideMark/>
          </w:tcPr>
          <w:p w:rsidR="008F177A" w:rsidRDefault="008F177A" w:rsidP="00512DD1">
            <w:pPr>
              <w:ind w:left="1792"/>
              <w:rPr>
                <w:b/>
              </w:rPr>
            </w:pPr>
            <w:r>
              <w:rPr>
                <w:b/>
              </w:rPr>
              <w:t xml:space="preserve">ПРЕТЕНДЕНТ </w:t>
            </w:r>
          </w:p>
        </w:tc>
      </w:tr>
      <w:tr w:rsidR="008F177A" w:rsidTr="00512DD1">
        <w:tc>
          <w:tcPr>
            <w:tcW w:w="4600" w:type="dxa"/>
          </w:tcPr>
          <w:p w:rsidR="008F177A" w:rsidRDefault="008F177A" w:rsidP="00512DD1">
            <w:pPr>
              <w:rPr>
                <w:b/>
              </w:rPr>
            </w:pPr>
          </w:p>
        </w:tc>
        <w:tc>
          <w:tcPr>
            <w:tcW w:w="5156" w:type="dxa"/>
          </w:tcPr>
          <w:p w:rsidR="008F177A" w:rsidRDefault="008F177A" w:rsidP="00512DD1">
            <w:pPr>
              <w:rPr>
                <w:b/>
              </w:rPr>
            </w:pPr>
          </w:p>
        </w:tc>
      </w:tr>
      <w:tr w:rsidR="008F177A" w:rsidTr="00512DD1">
        <w:tc>
          <w:tcPr>
            <w:tcW w:w="4600" w:type="dxa"/>
            <w:hideMark/>
          </w:tcPr>
          <w:p w:rsidR="008F177A" w:rsidRDefault="008F177A" w:rsidP="00512DD1">
            <w:pPr>
              <w:rPr>
                <w:b/>
              </w:rPr>
            </w:pPr>
            <w:r>
              <w:rPr>
                <w:b/>
              </w:rPr>
              <w:t>ООО «Ассоциация специалистов</w:t>
            </w:r>
          </w:p>
        </w:tc>
        <w:tc>
          <w:tcPr>
            <w:tcW w:w="5156" w:type="dxa"/>
          </w:tcPr>
          <w:p w:rsidR="008F177A" w:rsidRDefault="008F177A" w:rsidP="00512DD1">
            <w:pPr>
              <w:rPr>
                <w:b/>
              </w:rPr>
            </w:pPr>
          </w:p>
        </w:tc>
      </w:tr>
      <w:tr w:rsidR="008F177A" w:rsidTr="00512DD1">
        <w:tc>
          <w:tcPr>
            <w:tcW w:w="4600" w:type="dxa"/>
            <w:hideMark/>
          </w:tcPr>
          <w:p w:rsidR="008F177A" w:rsidRDefault="008F177A" w:rsidP="00512DD1">
            <w:pPr>
              <w:rPr>
                <w:b/>
              </w:rPr>
            </w:pPr>
            <w:r>
              <w:rPr>
                <w:b/>
              </w:rPr>
              <w:t>Антикризисного управления»</w:t>
            </w:r>
          </w:p>
        </w:tc>
        <w:tc>
          <w:tcPr>
            <w:tcW w:w="5156" w:type="dxa"/>
            <w:hideMark/>
          </w:tcPr>
          <w:p w:rsidR="008F177A" w:rsidRDefault="008F177A" w:rsidP="00512DD1">
            <w:pPr>
              <w:tabs>
                <w:tab w:val="left" w:pos="4400"/>
              </w:tabs>
              <w:ind w:left="1160"/>
              <w:rPr>
                <w:b/>
              </w:rPr>
            </w:pPr>
            <w:r>
              <w:rPr>
                <w:b/>
              </w:rPr>
              <w:t xml:space="preserve">___________________________ </w:t>
            </w:r>
          </w:p>
        </w:tc>
      </w:tr>
      <w:tr w:rsidR="008F177A" w:rsidTr="00512DD1">
        <w:tc>
          <w:tcPr>
            <w:tcW w:w="4600" w:type="dxa"/>
            <w:hideMark/>
          </w:tcPr>
          <w:p w:rsidR="008F177A" w:rsidRDefault="008F177A" w:rsidP="00512DD1">
            <w:pPr>
              <w:rPr>
                <w:b/>
              </w:rPr>
            </w:pPr>
            <w:r>
              <w:rPr>
                <w:b/>
              </w:rPr>
              <w:t>ИНН 6325041554  КПП 632501001</w:t>
            </w:r>
          </w:p>
        </w:tc>
        <w:tc>
          <w:tcPr>
            <w:tcW w:w="5156" w:type="dxa"/>
            <w:hideMark/>
          </w:tcPr>
          <w:p w:rsidR="008F177A" w:rsidRDefault="008F177A" w:rsidP="00512DD1">
            <w:pPr>
              <w:tabs>
                <w:tab w:val="left" w:pos="4400"/>
              </w:tabs>
              <w:ind w:left="1160"/>
              <w:rPr>
                <w:b/>
              </w:rPr>
            </w:pPr>
            <w:r>
              <w:rPr>
                <w:b/>
              </w:rPr>
              <w:t>___________________________</w:t>
            </w:r>
          </w:p>
        </w:tc>
      </w:tr>
      <w:tr w:rsidR="008F177A" w:rsidTr="00512DD1">
        <w:tc>
          <w:tcPr>
            <w:tcW w:w="4600" w:type="dxa"/>
            <w:hideMark/>
          </w:tcPr>
          <w:p w:rsidR="008F177A" w:rsidRDefault="008F177A" w:rsidP="00512DD1">
            <w:pPr>
              <w:rPr>
                <w:b/>
              </w:rPr>
            </w:pPr>
            <w:r>
              <w:rPr>
                <w:b/>
              </w:rPr>
              <w:t>г. Сызрань, ул. Кирпичная 28а</w:t>
            </w:r>
          </w:p>
        </w:tc>
        <w:tc>
          <w:tcPr>
            <w:tcW w:w="5156" w:type="dxa"/>
            <w:hideMark/>
          </w:tcPr>
          <w:p w:rsidR="008F177A" w:rsidRDefault="008F177A" w:rsidP="00512DD1">
            <w:pPr>
              <w:tabs>
                <w:tab w:val="left" w:pos="4400"/>
              </w:tabs>
              <w:ind w:left="1160"/>
              <w:rPr>
                <w:b/>
              </w:rPr>
            </w:pPr>
            <w:r>
              <w:rPr>
                <w:b/>
              </w:rPr>
              <w:t>___________________________</w:t>
            </w:r>
          </w:p>
        </w:tc>
      </w:tr>
      <w:tr w:rsidR="008F177A" w:rsidTr="00512DD1">
        <w:tc>
          <w:tcPr>
            <w:tcW w:w="4600" w:type="dxa"/>
            <w:hideMark/>
          </w:tcPr>
          <w:p w:rsidR="008F177A" w:rsidRDefault="008F177A" w:rsidP="00512DD1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сч</w:t>
            </w:r>
            <w:proofErr w:type="spellEnd"/>
            <w:r>
              <w:rPr>
                <w:b/>
              </w:rPr>
              <w:t xml:space="preserve"> 40702810500000001400</w:t>
            </w:r>
          </w:p>
        </w:tc>
        <w:tc>
          <w:tcPr>
            <w:tcW w:w="5156" w:type="dxa"/>
            <w:hideMark/>
          </w:tcPr>
          <w:p w:rsidR="008F177A" w:rsidRDefault="008F177A" w:rsidP="00512DD1">
            <w:pPr>
              <w:tabs>
                <w:tab w:val="left" w:pos="4400"/>
              </w:tabs>
              <w:ind w:left="1160"/>
              <w:rPr>
                <w:b/>
              </w:rPr>
            </w:pPr>
            <w:r>
              <w:rPr>
                <w:b/>
              </w:rPr>
              <w:t xml:space="preserve">___________________________ </w:t>
            </w:r>
          </w:p>
        </w:tc>
      </w:tr>
      <w:tr w:rsidR="008F177A" w:rsidTr="00512DD1">
        <w:tc>
          <w:tcPr>
            <w:tcW w:w="4600" w:type="dxa"/>
            <w:hideMark/>
          </w:tcPr>
          <w:p w:rsidR="008F177A" w:rsidRDefault="008F177A" w:rsidP="00512DD1">
            <w:pPr>
              <w:rPr>
                <w:b/>
              </w:rPr>
            </w:pPr>
            <w:r>
              <w:rPr>
                <w:b/>
              </w:rPr>
              <w:t>БИК 043606811</w:t>
            </w:r>
          </w:p>
        </w:tc>
        <w:tc>
          <w:tcPr>
            <w:tcW w:w="5156" w:type="dxa"/>
            <w:hideMark/>
          </w:tcPr>
          <w:p w:rsidR="008F177A" w:rsidRDefault="008F177A" w:rsidP="00512DD1">
            <w:pPr>
              <w:tabs>
                <w:tab w:val="left" w:pos="4400"/>
              </w:tabs>
              <w:ind w:left="1160"/>
              <w:rPr>
                <w:b/>
              </w:rPr>
            </w:pPr>
            <w:r>
              <w:rPr>
                <w:b/>
              </w:rPr>
              <w:t>___________________________</w:t>
            </w:r>
          </w:p>
        </w:tc>
      </w:tr>
      <w:tr w:rsidR="008F177A" w:rsidTr="00512DD1">
        <w:tc>
          <w:tcPr>
            <w:tcW w:w="4600" w:type="dxa"/>
            <w:hideMark/>
          </w:tcPr>
          <w:p w:rsidR="008F177A" w:rsidRDefault="008F177A" w:rsidP="00512DD1">
            <w:pPr>
              <w:rPr>
                <w:b/>
              </w:rPr>
            </w:pPr>
            <w:r>
              <w:rPr>
                <w:b/>
              </w:rPr>
              <w:t>к/</w:t>
            </w:r>
            <w:proofErr w:type="spellStart"/>
            <w:r>
              <w:rPr>
                <w:b/>
              </w:rPr>
              <w:t>сч</w:t>
            </w:r>
            <w:proofErr w:type="spellEnd"/>
            <w:r>
              <w:rPr>
                <w:b/>
              </w:rPr>
              <w:t xml:space="preserve"> 30101810800000000811</w:t>
            </w:r>
          </w:p>
        </w:tc>
        <w:tc>
          <w:tcPr>
            <w:tcW w:w="5156" w:type="dxa"/>
            <w:hideMark/>
          </w:tcPr>
          <w:p w:rsidR="008F177A" w:rsidRDefault="008F177A" w:rsidP="00512DD1">
            <w:pPr>
              <w:tabs>
                <w:tab w:val="left" w:pos="4400"/>
              </w:tabs>
              <w:ind w:left="1160"/>
              <w:rPr>
                <w:b/>
              </w:rPr>
            </w:pPr>
            <w:r>
              <w:rPr>
                <w:b/>
              </w:rPr>
              <w:t xml:space="preserve">___________________________                                                </w:t>
            </w:r>
          </w:p>
        </w:tc>
      </w:tr>
      <w:tr w:rsidR="008F177A" w:rsidTr="00512DD1">
        <w:tc>
          <w:tcPr>
            <w:tcW w:w="4600" w:type="dxa"/>
            <w:hideMark/>
          </w:tcPr>
          <w:p w:rsidR="008F177A" w:rsidRDefault="008F177A" w:rsidP="00512DD1">
            <w:pPr>
              <w:rPr>
                <w:b/>
              </w:rPr>
            </w:pPr>
            <w:r>
              <w:rPr>
                <w:b/>
              </w:rPr>
              <w:t>в ЗАО АКБ «Земский банк»</w:t>
            </w:r>
          </w:p>
        </w:tc>
        <w:tc>
          <w:tcPr>
            <w:tcW w:w="5156" w:type="dxa"/>
            <w:hideMark/>
          </w:tcPr>
          <w:p w:rsidR="008F177A" w:rsidRDefault="008F177A" w:rsidP="00512DD1">
            <w:pPr>
              <w:tabs>
                <w:tab w:val="left" w:pos="4400"/>
              </w:tabs>
              <w:ind w:left="1160"/>
              <w:rPr>
                <w:b/>
              </w:rPr>
            </w:pPr>
            <w:r>
              <w:rPr>
                <w:b/>
              </w:rPr>
              <w:t>___________________________</w:t>
            </w:r>
          </w:p>
        </w:tc>
      </w:tr>
      <w:tr w:rsidR="008F177A" w:rsidTr="00512DD1">
        <w:tc>
          <w:tcPr>
            <w:tcW w:w="4600" w:type="dxa"/>
            <w:hideMark/>
          </w:tcPr>
          <w:p w:rsidR="008F177A" w:rsidRDefault="008F177A" w:rsidP="00512DD1">
            <w:pPr>
              <w:rPr>
                <w:b/>
              </w:rPr>
            </w:pPr>
            <w:r>
              <w:rPr>
                <w:b/>
              </w:rPr>
              <w:t>г. Сызрань</w:t>
            </w:r>
          </w:p>
        </w:tc>
        <w:tc>
          <w:tcPr>
            <w:tcW w:w="5156" w:type="dxa"/>
          </w:tcPr>
          <w:p w:rsidR="008F177A" w:rsidRDefault="008F177A" w:rsidP="00512DD1">
            <w:pPr>
              <w:tabs>
                <w:tab w:val="left" w:pos="4400"/>
              </w:tabs>
              <w:ind w:left="1160"/>
              <w:rPr>
                <w:b/>
              </w:rPr>
            </w:pPr>
          </w:p>
        </w:tc>
      </w:tr>
      <w:tr w:rsidR="008F177A" w:rsidTr="00512DD1">
        <w:tc>
          <w:tcPr>
            <w:tcW w:w="4600" w:type="dxa"/>
          </w:tcPr>
          <w:p w:rsidR="008F177A" w:rsidRDefault="008F177A" w:rsidP="00512DD1">
            <w:pPr>
              <w:rPr>
                <w:b/>
              </w:rPr>
            </w:pPr>
          </w:p>
        </w:tc>
        <w:tc>
          <w:tcPr>
            <w:tcW w:w="5156" w:type="dxa"/>
          </w:tcPr>
          <w:p w:rsidR="008F177A" w:rsidRDefault="008F177A" w:rsidP="00512DD1">
            <w:pPr>
              <w:rPr>
                <w:b/>
              </w:rPr>
            </w:pPr>
          </w:p>
        </w:tc>
      </w:tr>
      <w:tr w:rsidR="008F177A" w:rsidTr="00512DD1">
        <w:tc>
          <w:tcPr>
            <w:tcW w:w="4600" w:type="dxa"/>
            <w:hideMark/>
          </w:tcPr>
          <w:p w:rsidR="008F177A" w:rsidRDefault="008F177A" w:rsidP="00512DD1">
            <w:pPr>
              <w:rPr>
                <w:b/>
              </w:rPr>
            </w:pPr>
            <w:r>
              <w:rPr>
                <w:b/>
              </w:rPr>
              <w:t>м.п.  _______________________</w:t>
            </w:r>
          </w:p>
        </w:tc>
        <w:tc>
          <w:tcPr>
            <w:tcW w:w="5156" w:type="dxa"/>
            <w:hideMark/>
          </w:tcPr>
          <w:p w:rsidR="008F177A" w:rsidRDefault="008F177A" w:rsidP="00512DD1">
            <w:pPr>
              <w:rPr>
                <w:b/>
              </w:rPr>
            </w:pPr>
            <w:r>
              <w:rPr>
                <w:b/>
              </w:rPr>
              <w:t xml:space="preserve">                    м.п. ____________________</w:t>
            </w:r>
          </w:p>
        </w:tc>
      </w:tr>
      <w:tr w:rsidR="008F177A" w:rsidTr="00512DD1">
        <w:tc>
          <w:tcPr>
            <w:tcW w:w="4600" w:type="dxa"/>
          </w:tcPr>
          <w:p w:rsidR="008F177A" w:rsidRDefault="008F177A" w:rsidP="00512DD1"/>
        </w:tc>
        <w:tc>
          <w:tcPr>
            <w:tcW w:w="5156" w:type="dxa"/>
          </w:tcPr>
          <w:p w:rsidR="008F177A" w:rsidRDefault="008F177A" w:rsidP="00512DD1"/>
        </w:tc>
      </w:tr>
    </w:tbl>
    <w:p w:rsidR="008F177A" w:rsidRDefault="008F177A" w:rsidP="008F177A"/>
    <w:p w:rsidR="00793641" w:rsidRPr="008F177A" w:rsidRDefault="00793641" w:rsidP="008F177A"/>
    <w:sectPr w:rsidR="00793641" w:rsidRPr="008F177A" w:rsidSect="0079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F177A"/>
    <w:rsid w:val="001A253D"/>
    <w:rsid w:val="003853C9"/>
    <w:rsid w:val="003B04D3"/>
    <w:rsid w:val="003B46E5"/>
    <w:rsid w:val="003C6D02"/>
    <w:rsid w:val="005E1AD2"/>
    <w:rsid w:val="005E4242"/>
    <w:rsid w:val="00672796"/>
    <w:rsid w:val="0073235D"/>
    <w:rsid w:val="00787539"/>
    <w:rsid w:val="00793641"/>
    <w:rsid w:val="007C5CD7"/>
    <w:rsid w:val="008508F4"/>
    <w:rsid w:val="008F177A"/>
    <w:rsid w:val="00A65200"/>
    <w:rsid w:val="00A806AC"/>
    <w:rsid w:val="00BA66DA"/>
    <w:rsid w:val="00D9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617</Words>
  <Characters>3522</Characters>
  <Application>Microsoft Office Word</Application>
  <DocSecurity>0</DocSecurity>
  <Lines>29</Lines>
  <Paragraphs>8</Paragraphs>
  <ScaleCrop>false</ScaleCrop>
  <Company>Microsoft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</cp:revision>
  <dcterms:created xsi:type="dcterms:W3CDTF">2011-12-21T12:21:00Z</dcterms:created>
  <dcterms:modified xsi:type="dcterms:W3CDTF">2012-10-26T10:56:00Z</dcterms:modified>
</cp:coreProperties>
</file>