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80" w:rsidRDefault="00562F80" w:rsidP="00562F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ОАО «Фонд имущества Санкт-Петербурга» (ИНН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7838332649,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190000, С-Петербург, пер. Гривцова, д. 5,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(812) 777-27-27,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ivanova_av@property-fund.ru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(далее - Организатор торгов, ОТ), действующее по поручению конкурсного упр. ООО «МВ строй»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(614068, г. Пермь, ул. Кирова, 230-6;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ОГРН 1075903001701, ИНН 5903077726,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далее – Должник)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Уйманова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Д.И. (член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НП "СРО АУ "Южный Урал" (www.sural.ru, ИНН 7452033727), почт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дрес: 614089, г. Пермь, ул. Самаркандская, 202,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ИНН 590410172276,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СНИЛС № 088-025-671-82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(далее - КУ), действующего по Решению АС Пермского края от 24.08.2011, дело № А50-9781/2011, сообщает: 1) повторные торги по продаже имущества Должника на электронной площадке ОАО «Российский аукционный дом» </w:t>
      </w:r>
      <w:hyperlink r:id="rId5" w:history="1">
        <w:r>
          <w:rPr>
            <w:rStyle w:val="a3"/>
            <w:rFonts w:ascii="Times New Roman" w:eastAsia="Times New Roman" w:hAnsi="Times New Roman"/>
            <w:sz w:val="18"/>
            <w:szCs w:val="18"/>
            <w:shd w:val="clear" w:color="auto" w:fill="FFFFFF"/>
            <w:lang w:eastAsia="ru-RU"/>
          </w:rPr>
          <w:t>www.lot-online.ru</w:t>
        </w:r>
      </w:hyperlink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(далее - ЭП), 12.06.2013 не состоялись (нет заявок); 2) о проведении на ЭП продажи имущества Должника посредством публичного предложения (Продажа). Предмет торгов (18 лотов): в составе каждого лота  – нежилые помещения (различной площади, на различных этажах, залог в ОАО «Сбербанк России») и доли в праве общей собственности на нежилое помещение и земельный участок (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кад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. №59:01:44 1 043:0020) (незаложенное имущество). Адрес лотов с 1 по 18: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Пермский край, г. Пермь, Ленинский район, ул. Луначарского, д. 3/2 (для сведения: офисный центр) по лотам 2-15 заключены краткосрочные договоры аренды).</w:t>
      </w:r>
      <w:proofErr w:type="gramEnd"/>
    </w:p>
    <w:p w:rsidR="00562F80" w:rsidRDefault="00562F80" w:rsidP="00562F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Состав и характеристики лотов, сведения о заключенных договорах аренды, начальные цены (НЦ, указаны без учета НДС) - в сообщении №78030061360 в газете «Коммерсантъ» №122 от 13.07.2013, с. 47; газете «Капитал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val="en-US" w:eastAsia="ru-RU"/>
        </w:rPr>
        <w:t>Weekly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» (Пермь) от 10.07.2013, а также на ЭП.</w:t>
      </w:r>
    </w:p>
    <w:p w:rsidR="00562F80" w:rsidRDefault="00562F80" w:rsidP="00562F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Ознакомление с имуществом и документами в раб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д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ни по адресу КУ (по предварительному согласованию с КУ, не менее чем за 1день до даты ознакомления по тел. 8-919-70-9999-0,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Уйманов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Денис Игоревич) в течение срока приема заявок. </w:t>
      </w:r>
    </w:p>
    <w:p w:rsidR="00562F80" w:rsidRDefault="00562F80" w:rsidP="00562F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Прием заявок на ЭП: с </w:t>
      </w:r>
      <w:r>
        <w:rPr>
          <w:rFonts w:ascii="Times New Roman" w:eastAsia="Times New Roman" w:hAnsi="Times New Roman"/>
          <w:color w:val="000000"/>
          <w:sz w:val="18"/>
          <w:szCs w:val="18"/>
          <w:highlight w:val="yellow"/>
          <w:shd w:val="clear" w:color="auto" w:fill="FFFFFF"/>
          <w:lang w:eastAsia="ru-RU"/>
        </w:rPr>
        <w:t>09.09.2013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. Начальная цена Продажи в период с </w:t>
      </w:r>
      <w:r>
        <w:rPr>
          <w:rFonts w:ascii="Times New Roman" w:eastAsia="Times New Roman" w:hAnsi="Times New Roman"/>
          <w:color w:val="000000"/>
          <w:sz w:val="18"/>
          <w:szCs w:val="18"/>
          <w:highlight w:val="yellow"/>
          <w:shd w:val="clear" w:color="auto" w:fill="FFFFFF"/>
          <w:lang w:eastAsia="ru-RU"/>
        </w:rPr>
        <w:t>09.09.2013 по 13.09.2013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равна начальной цене, указанной в каждом лоте.</w:t>
      </w:r>
    </w:p>
    <w:p w:rsidR="00562F80" w:rsidRDefault="00562F80" w:rsidP="00562F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Для участия в Продаже обязательно внесение задатка (все лоты), который должен поступить на счет ОТ не позднее даты подачи заявки, величина задатка: 10% от цены лота в периоде подачи заявки;</w:t>
      </w:r>
    </w:p>
    <w:p w:rsidR="00562F80" w:rsidRDefault="00562F80" w:rsidP="00562F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При отсутствии заявки на участие в Продаже в установленный графиком снижения цены (на ЭП) срок (с предложением по цене не ниже действующей в период подачи заявки), действуют условия снижения цены: с первого (с </w:t>
      </w:r>
      <w:r>
        <w:rPr>
          <w:rFonts w:ascii="Times New Roman" w:eastAsia="Times New Roman" w:hAnsi="Times New Roman"/>
          <w:color w:val="000000"/>
          <w:sz w:val="18"/>
          <w:szCs w:val="18"/>
          <w:highlight w:val="yellow"/>
          <w:shd w:val="clear" w:color="auto" w:fill="FFFFFF"/>
          <w:lang w:eastAsia="ru-RU"/>
        </w:rPr>
        <w:t>14.09.2013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по </w:t>
      </w:r>
      <w:r>
        <w:rPr>
          <w:rFonts w:ascii="Times New Roman" w:eastAsia="Times New Roman" w:hAnsi="Times New Roman"/>
          <w:color w:val="000000"/>
          <w:sz w:val="18"/>
          <w:szCs w:val="18"/>
          <w:highlight w:val="yellow"/>
          <w:shd w:val="clear" w:color="auto" w:fill="FFFFFF"/>
          <w:lang w:eastAsia="ru-RU"/>
        </w:rPr>
        <w:t>19.09.2013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) по шестой периоды величина снижения составляет 10% от цены предыдущего периода и действует 5 (пять) календарных дней.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Начиная с седьмого периода величина снижения составляет 2% от предыдущей цены и действует 20 календ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д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ней.</w:t>
      </w:r>
    </w:p>
    <w:p w:rsidR="00562F80" w:rsidRDefault="00562F80" w:rsidP="00562F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Окончание приема заявок –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с даты определения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победителя Продажи (лица, перечислившего задаток и первым подавшего заявку, протокол на ЭП). Реквизиты (задаток): получатель – ОАО «Фонд имущества Санкт-Петербурга», счет № 40702810635000042666 в ОАО «Банк «Санкт-Петербург»,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к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/с 30101810900000000790, БИК 044030790, (ИНН 7838332649, КПП 783801001). Фактом внесения денежных сре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дств в к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ачестве задатка претендент подтверждает согласие со всеми условиями Продажи, опубликованными в настоящем сообщении, на ЭП, условиями договора о задатке (договора присоединения), опубликованным на ЭП. Перечень сведений и документов, прилагаемых к заявке на участие в торгах (содержащийся в п. 4.3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рил. № 1 к Приказу Минэкономразвития РФ №54 от 15.02.2010) – в сообщении №78030051439 в газете «Коммерсантъ» №33 от 22.02.2013, с. 38; газете «Капитал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val="en-US" w:eastAsia="ru-RU"/>
        </w:rPr>
        <w:t>Weekly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» (Пермь) от 20.02.2013, а также на ЭП.</w:t>
      </w:r>
    </w:p>
    <w:p w:rsidR="0085130C" w:rsidRDefault="00562F80" w:rsidP="00562F80"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Проект договора купли-продажи (далее – ДКП) размещен на ЭП. ДКП заключается с победителем Продажи в течение 5 дней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им ДКП от КУ, подлежащего направлению в адрес ПТ в течение 5 дней с даты подведения результатов Продажи. Оплата - в течение 30 дней со дня подписания ДКП на счет, указанный в ДКП.</w:t>
      </w:r>
      <w:bookmarkStart w:id="0" w:name="_GoBack"/>
      <w:bookmarkEnd w:id="0"/>
    </w:p>
    <w:sectPr w:rsidR="0085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E2"/>
    <w:rsid w:val="00562F80"/>
    <w:rsid w:val="005C2FE2"/>
    <w:rsid w:val="0085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F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Суслянко Денис</dc:creator>
  <cp:keywords/>
  <dc:description/>
  <cp:lastModifiedBy>Суслянко Денис</cp:lastModifiedBy>
  <cp:revision>2</cp:revision>
  <dcterms:created xsi:type="dcterms:W3CDTF">2013-09-05T13:34:00Z</dcterms:created>
  <dcterms:modified xsi:type="dcterms:W3CDTF">2013-09-05T13:34:00Z</dcterms:modified>
</cp:coreProperties>
</file>