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</w:tblGrid>
      <w:tr w:rsidR="00FE16CB" w:rsidRPr="00FE16CB" w:rsidTr="00FE16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6CB" w:rsidRPr="00FE16CB" w:rsidRDefault="00FE16CB" w:rsidP="00FE16CB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FE16CB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78030061360</w:t>
            </w:r>
          </w:p>
        </w:tc>
      </w:tr>
    </w:tbl>
    <w:p w:rsidR="00FE16CB" w:rsidRPr="00FE16CB" w:rsidRDefault="00FE16CB" w:rsidP="00FE16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E16CB" w:rsidRPr="00FE16CB" w:rsidRDefault="00FE16CB" w:rsidP="00FE16CB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ОАО «Фонд имущества Санкт-Петербурга» (ИНН 7838332649, 190000, Санкт-Петербург, пер. Гривцова, д. 5, (812)777-27-27, ivanova_av@property-fund.ru (далее - Организатор торгов, ОТ), действующее по поручению конкурсного управляющего </w:t>
      </w: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 «МВ строй»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(614068, г. Пермь, ул. Кирова, 230-6; ОГРН 1075903001701, ИНН 5903077726, далее - Должник) Уйманова Д.И. (член НП «СРО АУ «Южный Урал» (www.sural.ru, ИНН 7452033727), почт. адрес: 614089, г. Пермь, ул. Самаркандская, 202, ИНН 590410172276, СНИЛС №088-025-671-82 (далее - КУ), действующего по Решению Арбитражного суда Пермского края от 24.08.2011 г., дело №А50-9781/2011, сообщает: 1) Повторные торги по продаже имущества Должника на электронной площадке ОАО «Российский аукционный дом», www.lot-online.ru, (далее - ЭП) 12.06.2013 г. не состоялись (нет заявок); 2) О проведении на ЭП продажи имущества Должника посредством публичного предложения (Продажа). Предмет торгов (обременение всех лотов - залог в ОАО «Сбербанк России», лоты с 1 по 18 расположены по адресу: Пермский край, г. Пермь, Ленинский район, ул. Луначарского, д. 3/2 (для сведения: офисный центр) по лотам 2-15 заключены краткосрочные договоры аренды):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56,5 кв. м, расположено на 1 эт., номер на поэтажном плане 1, инв. №1830/1/1. Незаложенное имущество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5/100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Начальная цена (НЦ) Лот 1 - 7200 000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2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58,2 кв. м, расположено на 8 эт., номера на поэтажном плане 1-4, 1-5, 1-6, 1-7, инв. №1830/8/4 (обременение: аренда на основании договоров аренды нежилого помещения от 17.09.2012 г., аренд. пл. 20,3 кв. м и 37,9 кв. м); 1/8 доля в праве собственности на нежилое помещение общая площадь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2 -5 746 824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3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40,1 кв. м, расположено на 8 эт., номера на поэтажном плане 1-3, инв. №1830/8/3 (обременение: аренда на основании договора аренды нежилого помещение от 01.10.2012 г., аренд. пл. 40,1 кв. м); 1/8 доля в праве собственности на нежилое помещение общая площадь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3 - 4 033 566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Лот 4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41,6 кв. м, расположено на 8 эт., номера на поэтажном плане 1, 1-1, 1-2, инв. №1830/8/1 (обременение: аренда на основании договоров аренды нежилого помещение от 17.09.2012 г., аренд. пл. 20,9 кв. м и 20,7 кв. м); 1/8 доля в праве собственности на нежилое помещение общая площадь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4 - 4 146 157,8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5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48 кв. м, расположено на 8 эт., номера на поэтажном плане 2, 2-1, 2-2, инв. №1830/8/2 (обременение: аренда на основании договоров аренды нежилого помещение от 17.09.2012 г., аренд. пл. 32,15 кв. м и 15,85 кв. м); 1/8 доля в праве собственности на нежилое помещение общая площадь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№1,2,3,4;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5 - 4 809 843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6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53,2 кв. м, расположено на 8 эт., номера на поэтажном плане 3, 4-2, 4-3, 4-4, 4-5, инв. №1830/8/8 (обременение: аренда на основании договора аренды нежилого помещение от 17.09.2012 г., аренд. пл. 53,2 кв. м); 1/8 доля в праве собственности на нежилое помещение общая площадь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6 - 5 300 469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7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общая площадь 55,7 кв. м, расположено на 8 эт., номера на поэтажном плане 5, 5-1, 5-2, инв. №1830/8/5 (обременение: аренда на основании договора аренды нежилого помещение от 17.09.2012 г., аренд. пл. 55,7 кв. м); 1/8 доля в праве собственности на нежилое помещение общая площадь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7 - 5 541 282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Лот 8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39,4 кв. м, расположено на 8 эт., номера на поэтажном плане 4, инв. №1830/8/6 (обременение: аренда на основании договора аренды нежилого помещение от 17.09.2012 г., аренд. пл. 39,4 кв. м); 1/8 доля в праве собственности на нежилое помещение общая площадь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8 - 3 962 862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9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42,6 кв. м, расположено на 8 эт., номера на поэтажном плане 4-1, инв. №1830/8/7 (обременение: аренда на основании договора аренды нежилого помещение от 17.09.2012 г., аренд. пл. 42,6 кв. м); 1/8 доля в праве собственности на нежилое помещение общая площадь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9 - 4 274946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10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75,7 кв. м, расположено на 9 эт., номера на поэтажном плане 1-3, 1-4, инв. №1830/9/1/3 (обременение: аренда на основании договора аренды нежилого помещение от 01.10.2012 г., аренд. пл. 36,5 кв. м); 1/4 доля в праве собственности на нежилое помещение общая площадь 73,8 кв. м, эт. 9, номера на поэтажном плане 6, 7, 8, 9, 10, 11, 12, инв. №1830/9/5. (НИ): 9/100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9/100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10 - 7 620 390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11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39,2 кв. м, расположено на 9 эт., номера на поэтажном плане 1-2, инв. №1830/9/1/2 (обременение: аренда на основании договора аренды нежилого помещение от 17.09.2012 г., аренд. пл. 39,2 кв. м); 1/4 доля в праве собственности на нежилое помещение общая площадь 73,8 кв. м, эт. 9, номера на поэтажном плане 6, 7, 8, 9, 10, 11, 12, инв. №1830/9/5.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11 - 4 150 737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Лот 12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44 кв. м, расположено на 9 эт., номера на поэтажном плане 1, инв. №1830/9/1/1 (обременение: аренда на основании договора аренды нежилого помещение от 17.09.2012 г., аренд. пл. 44 кв. м); 1/4 доля в праве собственности на нежилое помещение общая площадь 73,8 кв. м, эт. 9, номера на поэтажном плане 6, 7, 8, 9, 10, 11, 12, инв. №1830/9/5.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12 - 4 614 363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13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49,3 кв. м, расположено на 9 эт., номера на поэтажном плане 2, инв. №1830/9/2 (обременение: аренда на основании договора аренды нежилого помещение от 17.09.2012 г., аренд. пл. 48,4 кв. м); 1/4 доля в праве собственности на нежилое помещение общая площадь 73,8 кв. м, эт. 9, номера на поэтажном плане 6, 7, 8, 9, 10, 11, 12, инв. №1830/9/5.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13 - 5 113 989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14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45,3 кв. м, этаж подвал, номер на поэтажном плане 6, инв. №1830/п/6 (обременение: аренда на основании договора аренды нежилого помещение от 17.09.2012 г., аренд. пл. 45,3 кв. м). (НИ): 3/100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14 -3 920 625руб.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15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Нежилое помещение, общая площадь 14,8 кв. м, этаж подвал, номер на поэтажном плане 7, инв. №1830/п/7 (обременение: аренда на основании договора аренды нежилого помещение от 17.09.2012 г., аренд. пл. 14,8 кв. м). (НИ): 1/100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1/100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15 - 1 327 878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16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Нежилое помещение, общая площадь 60,4 кв. м, этаж подвал, номер на поэтажном плане 8, инв. №1830/п/8. (НИ):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16 - 5 230 512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17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(НИ): Нежилое помещение, общая площадь 16,4 кв. м, этаж подвал, номер на поэтажном плане 3-2, инв. №1830/п/3-2; 1/100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1/100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17 - 1 479 420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18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(НИ): 1/2 доли в праве общей долевой собственности (общая долевая собственность, доля в праве 1/2) на нежилое помещение, общая площадь 54,1 кв. м, тех. этаж на отм.+29,70, номера на поэтажном плане 2, 8, инв. №1830/т/1; 4/100 доли в праве общей долевой собственности на нежилое помещение (общая долевая собственность, доля в праве 70/100 на нежилое помещение, общая площадь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общая площадь 1068,4 кв. м, кад. №59:01:44 1 0143:0020, общая долевая собственность, доля в праве 70/100. НЦ Лот 18 - 2 292 615 руб. (без учета НДС);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имуществом и документами в рабочие дни по адресу КУ (по предварительному согласованию с КУ, не менее чем за 1 день до даты ознакомления по тел. 8-919-70-9999-0, Уйманов Денис Игоревич) в течение срока приема заявок.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Прием заявок на ЭП: с 15.07.2013. Начальная цена Продажи в период с 15.07.2013 г. по 19.07.2013 г. равна начальной цене, указанной выше в каждом лоте.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участия в Продаже обязательно внесение задатка (все лоты), который должен поступить на счет ОТ не позднее даты подачи заявки, величина задатка: 10% от цены лота в периоде подачи заявки;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 отсутствии заявки на участие в Продаже в установленный графиком снижения цены (на ЭП) срок (с предложением по цене не ниже действующей в период подачи заявки), действуют условия снижения цены: с первого (с 22.07.2013 г. по 26.07.2013 г.) по шестой периоды величина снижения составляет 10% от цены предыдущего периода и действует 5 (пять) рабочих дней. Начиная с седьмого периода, величина снижения составляет 2% от предыдущей цены и действует 20 рабочих дней.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Окончание приема заявок - с даты определения победителя Продажи (лица, перечислившего задаток и первым подавшего заявку, протокол на ЭП).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Реквизиты для внесения задатка: получатель - ОАО «Фонд имущества Санкт-Петербурга», счет №40702810635000042666 в ОАО «Банк «Санкт-Петербург», к/с 30101810900000000790, БИК 044030790 (ИНН 7838332649, КПП 783801001).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Фактом внесения денежных средств в качестве задатка претендент подтверждает согласие со всеми условиями Продажи, опубликованными в настоящем сообщении, на ЭП, условиями договора о задатке (договора присоединения), опубликованным на ЭП. Перечень сведений и документов, прилагаемых к заявке 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на участие в торгах (содержащийся в п. 4.3 Прил. №1 к Приказу Минэкономразвития РФ №54 от 15.02.2010 г.) - в сообщении </w:t>
      </w: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№78030051439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газете «Коммерсантъ» </w:t>
      </w:r>
      <w:r w:rsidRPr="00FE16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№33</w:t>
      </w: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 22.02.2013 г., с. 38; газете «Капитал Weekly» (Пермь) от 20.02.2013 г., а также на ЭП.</w:t>
      </w:r>
    </w:p>
    <w:p w:rsidR="00FE16CB" w:rsidRPr="00FE16CB" w:rsidRDefault="00FE16CB" w:rsidP="00FE16CB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E16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Проект договора купли-продажи (далее - ДКП) размещен на ЭП. ДКП заключается с победителем Продажи в течение 5 дней с даты получения им ДКП от КУ, подлежащего направлению в адрес ПТ в течение 5 дней с даты подведения результатов Продажи. Оплата - в течение 30 дней со дня подписания ДКП на счет, указанный в ДКП.</w:t>
      </w:r>
    </w:p>
    <w:p w:rsidR="00FE16CB" w:rsidRPr="00FE16CB" w:rsidRDefault="00FE16CB" w:rsidP="00FE16CB">
      <w:pPr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9148"/>
      </w:tblGrid>
      <w:tr w:rsidR="00FE16CB" w:rsidRPr="00FE16CB" w:rsidTr="00FE16CB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FE16CB" w:rsidRPr="00FE16CB" w:rsidRDefault="00FE16CB" w:rsidP="00FE1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E16CB">
              <w:rPr>
                <w:rFonts w:ascii="Tahoma" w:eastAsia="Times New Roman" w:hAnsi="Tahoma" w:cs="Tahoma"/>
                <w:noProof/>
                <w:color w:val="303E50"/>
                <w:sz w:val="24"/>
                <w:szCs w:val="24"/>
                <w:lang w:eastAsia="ru-RU"/>
              </w:rPr>
              <w:drawing>
                <wp:inline distT="0" distB="0" distL="0" distR="0" wp14:anchorId="0B7350D5" wp14:editId="61F0A6C3">
                  <wp:extent cx="238760" cy="238760"/>
                  <wp:effectExtent l="0" t="0" r="8890" b="8890"/>
                  <wp:docPr id="1" name="Рисунок 1" descr="Открыть страницу в формате PD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крыть страницу в формате PD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FE16CB" w:rsidRPr="00FE16CB" w:rsidRDefault="00FE16CB" w:rsidP="00FE16CB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FE16CB">
              <w:rPr>
                <w:rFonts w:ascii="Tahoma" w:eastAsia="Times New Roman" w:hAnsi="Tahoma" w:cs="Tahoma"/>
                <w:color w:val="888888"/>
                <w:lang w:eastAsia="ru-RU"/>
              </w:rPr>
              <w:t xml:space="preserve">Это объявление опубликовано в газете "Коммерсантъ" №122 от 13.07.2013, на стр. 47 </w:t>
            </w:r>
            <w:r w:rsidRPr="00FE16CB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 xml:space="preserve">Подробнее: </w:t>
            </w:r>
            <w:hyperlink r:id="rId7" w:history="1">
              <w:r w:rsidRPr="00FE16CB">
                <w:rPr>
                  <w:rFonts w:ascii="Tahoma" w:eastAsia="Times New Roman" w:hAnsi="Tahoma" w:cs="Tahoma"/>
                  <w:color w:val="303E50"/>
                  <w:lang w:eastAsia="ru-RU"/>
                </w:rPr>
                <w:t>http://www.kommersant.ru/doc/2232726?captchaKey=ed2a6dcb1d5b0fa4b25fea22cf82c19b&amp;captchaCode=8686&amp;CheckCaptchCode=%CE%F2%EF%F0%E0%E2%E8%F2%FC</w:t>
              </w:r>
            </w:hyperlink>
          </w:p>
        </w:tc>
      </w:tr>
    </w:tbl>
    <w:p w:rsidR="00537DF2" w:rsidRDefault="00537DF2">
      <w:bookmarkStart w:id="0" w:name="_GoBack"/>
      <w:bookmarkEnd w:id="0"/>
    </w:p>
    <w:sectPr w:rsidR="0053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D"/>
    <w:rsid w:val="00173C9D"/>
    <w:rsid w:val="00537DF2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4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1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2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0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oc/2232726?captchaKey=ed2a6dcb1d5b0fa4b25fea22cf82c19b&amp;captchaCode=8686&amp;CheckCaptchCode=%CE%F2%EF%F0%E0%E2%E8%F2%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kommersant.ru/doc.aspx?docsid=22337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Суслянко Денис</dc:creator>
  <cp:keywords/>
  <dc:description/>
  <cp:lastModifiedBy>Суслянко Денис</cp:lastModifiedBy>
  <cp:revision>2</cp:revision>
  <dcterms:created xsi:type="dcterms:W3CDTF">2013-09-05T13:32:00Z</dcterms:created>
  <dcterms:modified xsi:type="dcterms:W3CDTF">2013-09-05T13:32:00Z</dcterms:modified>
</cp:coreProperties>
</file>