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9" w:rsidRDefault="00512D7F">
      <w:r w:rsidRPr="0044669E">
        <w:rPr>
          <w:rFonts w:ascii="Times New Roman" w:hAnsi="Times New Roman" w:cs="Times New Roman"/>
          <w:b/>
          <w:sz w:val="24"/>
          <w:szCs w:val="24"/>
        </w:rPr>
        <w:t>Лот№3</w:t>
      </w:r>
      <w:r w:rsidRPr="0044669E">
        <w:rPr>
          <w:rFonts w:ascii="Times New Roman" w:hAnsi="Times New Roman" w:cs="Times New Roman"/>
          <w:sz w:val="24"/>
          <w:szCs w:val="24"/>
        </w:rPr>
        <w:t>:</w:t>
      </w:r>
      <w:r w:rsidRPr="0044669E">
        <w:rPr>
          <w:rFonts w:ascii="Times New Roman" w:hAnsi="Times New Roman" w:cs="Times New Roman"/>
          <w:iCs/>
          <w:sz w:val="24"/>
          <w:szCs w:val="24"/>
        </w:rPr>
        <w:t xml:space="preserve"> Здание гаража отдела главного механика, площадью 575,3кв.м.</w:t>
      </w:r>
      <w:proofErr w:type="gramStart"/>
      <w:r w:rsidRPr="0044669E">
        <w:rPr>
          <w:rFonts w:ascii="Times New Roman" w:hAnsi="Times New Roman" w:cs="Times New Roman"/>
          <w:iCs/>
          <w:sz w:val="24"/>
          <w:szCs w:val="24"/>
        </w:rPr>
        <w:t>,к</w:t>
      </w:r>
      <w:proofErr w:type="gramEnd"/>
      <w:r w:rsidRPr="0044669E">
        <w:rPr>
          <w:rFonts w:ascii="Times New Roman" w:hAnsi="Times New Roman" w:cs="Times New Roman"/>
          <w:iCs/>
          <w:sz w:val="24"/>
          <w:szCs w:val="24"/>
        </w:rPr>
        <w:t>адастровый (или условный) номер 48:20:03 50 01:0138:483пр-ББ1\01, Здание пилорамы, площадью 254,7кв.м, кадастровый (или условный) номер 48:20:0035001:585, Здание склада теплоизоляционных материалов, площадью 951,9кв.м.,кадастровый (или условный) номер 48:20:0035001:584, ограждение с замощением и воротами, площадью 10870,8кв.м,</w:t>
      </w:r>
      <w:r w:rsidRPr="0044669E">
        <w:rPr>
          <w:rFonts w:ascii="Times New Roman" w:hAnsi="Times New Roman" w:cs="Times New Roman"/>
          <w:sz w:val="24"/>
          <w:szCs w:val="24"/>
        </w:rPr>
        <w:t xml:space="preserve"> </w:t>
      </w:r>
      <w:r w:rsidRPr="0044669E">
        <w:rPr>
          <w:rFonts w:ascii="Times New Roman" w:hAnsi="Times New Roman" w:cs="Times New Roman"/>
          <w:iCs/>
          <w:sz w:val="24"/>
          <w:szCs w:val="24"/>
        </w:rPr>
        <w:t>кадастровый (или условный) номер 48:20:03 50 01:0138:483пр-</w:t>
      </w:r>
      <w:r w:rsidRPr="0044669E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44669E">
        <w:rPr>
          <w:rFonts w:ascii="Times New Roman" w:hAnsi="Times New Roman" w:cs="Times New Roman"/>
          <w:iCs/>
          <w:sz w:val="24"/>
          <w:szCs w:val="24"/>
        </w:rPr>
        <w:t>,</w:t>
      </w:r>
      <w:r w:rsidRPr="0044669E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44669E">
        <w:rPr>
          <w:rFonts w:ascii="Times New Roman" w:hAnsi="Times New Roman" w:cs="Times New Roman"/>
          <w:iCs/>
          <w:sz w:val="24"/>
          <w:szCs w:val="24"/>
        </w:rPr>
        <w:t xml:space="preserve">,1\01, </w:t>
      </w:r>
      <w:proofErr w:type="gramStart"/>
      <w:r w:rsidRPr="0044669E">
        <w:rPr>
          <w:rFonts w:ascii="Times New Roman" w:hAnsi="Times New Roman" w:cs="Times New Roman"/>
          <w:iCs/>
          <w:sz w:val="24"/>
          <w:szCs w:val="24"/>
        </w:rPr>
        <w:t>расположенные</w:t>
      </w:r>
      <w:proofErr w:type="gramEnd"/>
      <w:r w:rsidRPr="0044669E">
        <w:rPr>
          <w:rFonts w:ascii="Times New Roman" w:hAnsi="Times New Roman" w:cs="Times New Roman"/>
          <w:iCs/>
          <w:sz w:val="24"/>
          <w:szCs w:val="24"/>
        </w:rPr>
        <w:t xml:space="preserve"> по адресу г. Липецк, ул. Алмазная, д.6,начальная цена – 1355485руб.</w:t>
      </w:r>
    </w:p>
    <w:sectPr w:rsidR="00B5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2D7F"/>
    <w:rsid w:val="00512D7F"/>
    <w:rsid w:val="00B5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2013-11-13T05:11:00Z</dcterms:created>
  <dcterms:modified xsi:type="dcterms:W3CDTF">2013-11-13T05:11:00Z</dcterms:modified>
</cp:coreProperties>
</file>