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20" w:type="dxa"/>
        <w:tblBorders>
          <w:left w:val="single" w:sz="36" w:space="0" w:color="303E50"/>
        </w:tblBorders>
        <w:tblCellMar>
          <w:left w:w="0" w:type="dxa"/>
          <w:right w:w="0" w:type="dxa"/>
        </w:tblCellMar>
        <w:tblLook w:val="04A0"/>
      </w:tblPr>
      <w:tblGrid>
        <w:gridCol w:w="7020"/>
      </w:tblGrid>
      <w:tr w:rsidR="00C4579E" w:rsidRPr="00C4579E" w:rsidTr="00C4579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79E" w:rsidRPr="00C4579E" w:rsidRDefault="00C4579E" w:rsidP="00C4579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4579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78030068147</w:t>
            </w:r>
          </w:p>
        </w:tc>
      </w:tr>
    </w:tbl>
    <w:p w:rsidR="00C4579E" w:rsidRPr="00C4579E" w:rsidRDefault="00C4579E" w:rsidP="00C4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79E" w:rsidRPr="00C4579E" w:rsidRDefault="00C4579E" w:rsidP="00C4579E">
      <w:pPr>
        <w:shd w:val="clear" w:color="auto" w:fill="FFFFFF"/>
        <w:spacing w:after="24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ОАО «Фонд имущества Санкт-Петербурга» (190000, Санкт-Петербург, пер.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Гривцова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, д. 5, т.: 8-800-777-27-27, sanjarova@property-fund.ru - Организатор торгов (ОТ), действующий по поручению конкурсного управляющего</w:t>
      </w:r>
      <w:r w:rsidRPr="00C4579E">
        <w:rPr>
          <w:rFonts w:ascii="Tahoma" w:eastAsia="Times New Roman" w:hAnsi="Tahoma" w:cs="Tahoma"/>
          <w:sz w:val="18"/>
          <w:lang w:eastAsia="ru-RU"/>
        </w:rPr>
        <w:t> </w:t>
      </w:r>
      <w:r w:rsidRPr="00C4579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ООО</w:t>
      </w:r>
      <w:proofErr w:type="gramStart"/>
      <w:r w:rsidRPr="00C4579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«В</w:t>
      </w:r>
      <w:proofErr w:type="gramEnd"/>
      <w:r w:rsidRPr="00C4579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олжские автомобили»</w:t>
      </w:r>
      <w:r w:rsidRPr="00C4579E">
        <w:rPr>
          <w:rFonts w:ascii="Tahoma" w:eastAsia="Times New Roman" w:hAnsi="Tahoma" w:cs="Tahoma"/>
          <w:sz w:val="18"/>
          <w:lang w:eastAsia="ru-RU"/>
        </w:rPr>
        <w:t> </w:t>
      </w:r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(173008, г. Великий Новгород, ул. Северная, д. 2, ИНН 5321108051, ОГРН 1065321063345, КПП 532101001, решение о признании банкротом Арбитражного суда Новгородской области от 14.02.2013 г., дело А44-7131/2012, далее - Должник) Романова Ю.П. (почтовый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адрес: 173020, г. Великий Новгород, ул.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Хутынская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, д. 5,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оф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. 21, т.: +7-911-600-07-80, ИНН 532101709054, № в реестре АУ: 4207, СНИЛС 063-001-015855, член НП «СРО АУ «Северная столица» (ИНН 7813175754, 194100, Санкт-Петербург, ул.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Новолитовская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, 15, л. А), далее - КУ), сообщает о проведении на электронной торговой площадке ОАО «РАД», адрес: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www.lot-online.ru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(далее - ЭП), открытого аукциона по продаже имущества Должника.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Подача предложений по цене - открытая.</w:t>
      </w:r>
    </w:p>
    <w:p w:rsidR="00C4579E" w:rsidRPr="00C4579E" w:rsidRDefault="00C4579E" w:rsidP="00C4579E">
      <w:pPr>
        <w:shd w:val="clear" w:color="auto" w:fill="FFFFFF"/>
        <w:spacing w:after="240" w:line="225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Начало приема предложений по цене имущества (начало торгов) - 13.11.2013 г. в 13.00 (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мск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). Прием заявок на участие в торгах с 07.10.2013 г. по 12.11.2013 г., в 15.00, определение участников торгов - 12.11.2013 г. Для участия в торгах претендент обязан внести задаток - 20% от начальной цены лота (</w:t>
      </w:r>
      <w:proofErr w:type="spellStart"/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р</w:t>
      </w:r>
      <w:proofErr w:type="spellEnd"/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/с №40702810635000042666 в ОАО «Банк «Санкт-Петербург», к/с 30101810900000000790, БИК 044030790, получатель - ОАО «Фонд имущества Санкт-Петербурга» (ИНН 7838332649, КПП 783801001). Задаток должен поступить на счет ОТ не позднее 11.11.2013 г. Внесением задатка претендент подтверждает согласие со всеми условиями торгов, изложенными в настоящем сообщении, и условиями договора о задатке (договора присоединения), опубликованными на ЭП. Ознакомление с лотом: в течение приема заявок, т.: +7-911-600-07-80.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Предмет торгов (</w:t>
      </w:r>
      <w:r w:rsidRPr="00C4579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единый лот</w:t>
      </w:r>
      <w:r w:rsidRPr="00C4579E">
        <w:rPr>
          <w:rFonts w:ascii="Tahoma" w:eastAsia="Times New Roman" w:hAnsi="Tahoma" w:cs="Tahoma"/>
          <w:sz w:val="18"/>
          <w:szCs w:val="18"/>
          <w:lang w:eastAsia="ru-RU"/>
        </w:rPr>
        <w:t>, сокращение: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S - общая площадь в кв. м, адрес всех объектов: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Новгородская область, Новгородский район,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Бронницкая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сельская администрация д. Глебово, все объекты - залог в ОАО «Сбербанк России»):</w:t>
      </w:r>
      <w:proofErr w:type="gramEnd"/>
    </w:p>
    <w:p w:rsidR="00C4579E" w:rsidRPr="00C4579E" w:rsidRDefault="00C4579E" w:rsidP="00C457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1) Здание главного корпуса,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лит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. А,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нежилое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, S = 1270,0, этажность - 3, с подвалом,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кад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. №53:11:0200101:174;</w:t>
      </w:r>
    </w:p>
    <w:p w:rsidR="00C4579E" w:rsidRPr="00C4579E" w:rsidRDefault="00C4579E" w:rsidP="00C457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2) Здание служебного дома,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лит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. Б,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нежилое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, S = 86,1, этажность - 1,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кад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. №53:11:0200101:158;</w:t>
      </w:r>
    </w:p>
    <w:p w:rsidR="00C4579E" w:rsidRPr="00C4579E" w:rsidRDefault="00C4579E" w:rsidP="00C457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3) Земельный участок, земли промышленности, энергетики, транспорта,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S = 24 681,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кад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. №53:11:0200110:3.</w:t>
      </w:r>
    </w:p>
    <w:p w:rsidR="00C4579E" w:rsidRPr="00C4579E" w:rsidRDefault="00C4579E" w:rsidP="00C457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Начальная цена (НЦ) лота: 26 768 000,00 руб. (в т.ч. НДС);</w:t>
      </w:r>
    </w:p>
    <w:p w:rsidR="00C4579E" w:rsidRPr="00C4579E" w:rsidRDefault="00C4579E" w:rsidP="00C4579E">
      <w:pPr>
        <w:shd w:val="clear" w:color="auto" w:fill="FFFFFF"/>
        <w:spacing w:after="240" w:line="225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Величина повышения начальной цены, шаг - 5% от НЦ лота. К участию в торгах допускаются любые юр. и физ. лица, подавшие посредством ЭП (через личный кабинет) в установленный срок заявку на участие в торгах (электронный документ, подписанный электронной цифровой подписью участника торгов). Заявка должна содержать сведения и приложения согласно треб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. 4.3 Приложения №1 к Приказу Минэкономразвития РФ №54 от 15.02.2010 г.: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б) действующую на день представления заявки на участие в торгах выписку из ЕГРЮЛ или засвидетельствованную в нотариальном порядке копию такой выписки (для юр. лица), действующую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предпринимателя, ИП), копии документов, удостоверяющих личность (для физ. лица), надлежащим образом заверенный перевод на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ю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/л и если для участника открытых торгов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приобретение имущества или внесение денежных средств в качестве задатка является крупной сделкой; в) фирменное наименование (наименование), сведения об организационно-правовой форме, о месте нахождения, почтовый адрес (для юр. лиц), ФИО, паспортные данные, сведения о месте жительства (для физ. лиц), № телефона, адрес электронной почты, ИНН. г) копии документов, подтверждающих полномочия руководителя (для юр. лиц);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д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</w:t>
      </w:r>
      <w:proofErr w:type="spell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саморегулируемой</w:t>
      </w:r>
      <w:proofErr w:type="spell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организации арбитражного управляющего, членом или руководителем которой является КУ; документ, подтверждающий полномочия представителя.</w:t>
      </w:r>
    </w:p>
    <w:p w:rsidR="00C4579E" w:rsidRPr="00C4579E" w:rsidRDefault="00C4579E" w:rsidP="00C4579E">
      <w:pPr>
        <w:shd w:val="clear" w:color="auto" w:fill="FFFFFF"/>
        <w:spacing w:after="240" w:line="225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Победитель торгов (далее -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ПТ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) - лицо, предложившее наиболее высокую цену за лот. Решение ОТ об определении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ПТ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принимается в день подведения результатов торгов (протокол - на ЭП). Проект договора купли-продажи (далее - ДКП) размещен на ЭП. ДКП заключается с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ПТ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в течение 5 дней с даты получения им ДКП от КУ, подлежащего направлению в адрес ПТ в течение 5 дней с даты подведения итогов торгов. Оплата </w:t>
      </w:r>
      <w:proofErr w:type="gramStart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>ПТ</w:t>
      </w:r>
      <w:proofErr w:type="gramEnd"/>
      <w:r w:rsidRPr="00C4579E">
        <w:rPr>
          <w:rFonts w:ascii="Tahoma" w:eastAsia="Times New Roman" w:hAnsi="Tahoma" w:cs="Tahoma"/>
          <w:sz w:val="18"/>
          <w:szCs w:val="18"/>
          <w:lang w:eastAsia="ru-RU"/>
        </w:rPr>
        <w:t xml:space="preserve"> - в течение 30 дней со дня его подписания, на счет, указанный в ДКП.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"/>
        <w:gridCol w:w="9351"/>
      </w:tblGrid>
      <w:tr w:rsidR="00C4579E" w:rsidRPr="00C4579E" w:rsidTr="00C4579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C4579E" w:rsidRPr="00C4579E" w:rsidRDefault="00C4579E" w:rsidP="00C45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C4579E" w:rsidRPr="00C4579E" w:rsidRDefault="00C4579E" w:rsidP="00C45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57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Это объявление будет опубликовано в газете "</w:t>
            </w:r>
            <w:proofErr w:type="spellStart"/>
            <w:r w:rsidRPr="00C457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Коммерсантъ</w:t>
            </w:r>
            <w:proofErr w:type="spellEnd"/>
            <w:r w:rsidRPr="00C457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 №182 от 05.10.2013, на стр. 58</w:t>
            </w:r>
            <w:r w:rsidRPr="00C4579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Подробнее:</w:t>
            </w:r>
            <w:hyperlink r:id="rId4" w:history="1">
              <w:r w:rsidRPr="00C4579E">
                <w:rPr>
                  <w:rFonts w:ascii="Tahoma" w:eastAsia="Times New Roman" w:hAnsi="Tahoma" w:cs="Tahoma"/>
                  <w:sz w:val="17"/>
                  <w:lang w:eastAsia="ru-RU"/>
                </w:rPr>
                <w:t>http://www.kommersant.ru/doc/2312181?captchaKey=57c62867ca190b69c2d3e8843f2661fa&amp;captchaCode=5728&amp;CheckCaptchCode=%CE%F2%EF%F0%E0%E2%E8%F2%FC</w:t>
              </w:r>
            </w:hyperlink>
          </w:p>
        </w:tc>
      </w:tr>
    </w:tbl>
    <w:p w:rsidR="007F66C3" w:rsidRPr="00C4579E" w:rsidRDefault="00C4579E" w:rsidP="00C4579E">
      <w:pPr>
        <w:jc w:val="both"/>
      </w:pPr>
    </w:p>
    <w:sectPr w:rsidR="007F66C3" w:rsidRPr="00C4579E" w:rsidSect="00C457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9E"/>
    <w:rsid w:val="00786848"/>
    <w:rsid w:val="00AA291B"/>
    <w:rsid w:val="00C17DDC"/>
    <w:rsid w:val="00C4579E"/>
    <w:rsid w:val="00D1073E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C4579E"/>
  </w:style>
  <w:style w:type="character" w:customStyle="1" w:styleId="apple-converted-space">
    <w:name w:val="apple-converted-space"/>
    <w:basedOn w:val="a0"/>
    <w:rsid w:val="00C4579E"/>
  </w:style>
  <w:style w:type="character" w:styleId="a3">
    <w:name w:val="Hyperlink"/>
    <w:basedOn w:val="a0"/>
    <w:uiPriority w:val="99"/>
    <w:semiHidden/>
    <w:unhideWhenUsed/>
    <w:rsid w:val="00C45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  <w:div w:id="759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  <w:div w:id="1597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  <w:div w:id="10864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  <w:div w:id="5484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  <w:div w:id="11412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  <w:div w:id="7096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  <w:div w:id="2488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303E5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ersant.ru/doc/2312181?captchaKey=57c62867ca190b69c2d3e8843f2661fa&amp;captchaCode=5728&amp;CheckCaptchCode=%CE%F2%EF%F0%E0%E2%E8%F2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2013-10-04T12:47:00Z</dcterms:created>
  <dcterms:modified xsi:type="dcterms:W3CDTF">2013-10-04T12:48:00Z</dcterms:modified>
</cp:coreProperties>
</file>