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F" w:rsidRDefault="001E2B6A">
      <w:r>
        <w:t>Описание Лота №2</w:t>
      </w:r>
    </w:p>
    <w:p w:rsidR="001E2B6A" w:rsidRDefault="001E2B6A">
      <w:r>
        <w:t xml:space="preserve">1) </w:t>
      </w:r>
      <w:bookmarkStart w:id="0" w:name="_GoBack"/>
      <w:r>
        <w:t xml:space="preserve">Незавершенное строительством </w:t>
      </w:r>
      <w:bookmarkEnd w:id="0"/>
      <w:r>
        <w:t xml:space="preserve">нежилое здание, полученное в результате реконструкции нежилого здания строжки со строительством </w:t>
      </w:r>
      <w:proofErr w:type="spellStart"/>
      <w:r>
        <w:t>пристроев</w:t>
      </w:r>
      <w:proofErr w:type="spellEnd"/>
      <w:r>
        <w:t xml:space="preserve"> под размещение гальванического цеха производства специальных бронированных автомобилей, площадью 2899,00 </w:t>
      </w:r>
      <w:proofErr w:type="spellStart"/>
      <w:r>
        <w:t>кв.м</w:t>
      </w:r>
      <w:proofErr w:type="spellEnd"/>
      <w:r>
        <w:t xml:space="preserve">. (начальная цена продажи позиции - 31 500 000,00 руб.); </w:t>
      </w:r>
      <w:r>
        <w:br/>
      </w:r>
    </w:p>
    <w:p w:rsidR="001E2B6A" w:rsidRDefault="001E2B6A">
      <w:r>
        <w:t xml:space="preserve">2) Нежилое подземное строение площадью 334,7 </w:t>
      </w:r>
      <w:proofErr w:type="spellStart"/>
      <w:r>
        <w:t>кв.м</w:t>
      </w:r>
      <w:proofErr w:type="spellEnd"/>
      <w:r>
        <w:t xml:space="preserve">. (начальная цена продажи позиции - 3 000 000,00 руб.); </w:t>
      </w:r>
      <w:r>
        <w:br/>
      </w:r>
    </w:p>
    <w:p w:rsidR="001E2B6A" w:rsidRDefault="001E2B6A">
      <w:r>
        <w:t xml:space="preserve">3) Земельный участок, категория земель: земли населенных пунктов, разрешенное использование: для реконструкции и последующей эксплуатации зданий производства специальных и бронированных автомобилей, общая площадь 7555 </w:t>
      </w:r>
      <w:proofErr w:type="spellStart"/>
      <w:r>
        <w:t>кв.м</w:t>
      </w:r>
      <w:proofErr w:type="spellEnd"/>
      <w:r>
        <w:t>., кадастровый номер 52:21:0000022:140, обременение – залог ОАО «НБД-Банк» (начальная цена продажи позиции - 7 532 335,00 руб.);</w:t>
      </w:r>
      <w:r>
        <w:br/>
        <w:t xml:space="preserve">4) Кран электрический подвесной; Кран </w:t>
      </w:r>
      <w:proofErr w:type="spellStart"/>
      <w:r>
        <w:t>электр</w:t>
      </w:r>
      <w:proofErr w:type="spellEnd"/>
      <w:r>
        <w:t>. подвесной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хим.агрес.среда</w:t>
      </w:r>
      <w:proofErr w:type="spellEnd"/>
      <w:r>
        <w:t xml:space="preserve">; Трансформатор ТМ-400; Вентиляционная </w:t>
      </w:r>
      <w:proofErr w:type="spellStart"/>
      <w:r>
        <w:t>сист</w:t>
      </w:r>
      <w:proofErr w:type="spellEnd"/>
      <w:r>
        <w:t xml:space="preserve">. 4; Вентиляционная </w:t>
      </w:r>
      <w:proofErr w:type="spellStart"/>
      <w:r>
        <w:t>сист</w:t>
      </w:r>
      <w:proofErr w:type="spellEnd"/>
      <w:r>
        <w:t xml:space="preserve">. 5; Вентиляционная </w:t>
      </w:r>
      <w:proofErr w:type="spellStart"/>
      <w:r>
        <w:t>сист</w:t>
      </w:r>
      <w:proofErr w:type="spellEnd"/>
      <w:r>
        <w:t xml:space="preserve">. </w:t>
      </w:r>
      <w:proofErr w:type="spellStart"/>
      <w:r>
        <w:t>гальв</w:t>
      </w:r>
      <w:proofErr w:type="gramStart"/>
      <w:r>
        <w:t>.у</w:t>
      </w:r>
      <w:proofErr w:type="gramEnd"/>
      <w:r>
        <w:t>частка</w:t>
      </w:r>
      <w:proofErr w:type="spellEnd"/>
      <w:r>
        <w:t>; Система ОПС-10; С/с теплообменников; Счетчик газовый (начальная цена продажи позиции - 767 618,00 руб.).</w:t>
      </w:r>
    </w:p>
    <w:sectPr w:rsidR="001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A"/>
    <w:rsid w:val="001E2B6A"/>
    <w:rsid w:val="00C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1</cp:revision>
  <dcterms:created xsi:type="dcterms:W3CDTF">2013-11-29T07:37:00Z</dcterms:created>
  <dcterms:modified xsi:type="dcterms:W3CDTF">2013-11-29T07:38:00Z</dcterms:modified>
</cp:coreProperties>
</file>