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C51" w:rsidRPr="00A92C51" w:rsidRDefault="00A92C51" w:rsidP="00A92C51">
      <w:pPr>
        <w:rPr>
          <w:b/>
        </w:rPr>
      </w:pPr>
      <w:r w:rsidRPr="00A92C51">
        <w:rPr>
          <w:b/>
        </w:rPr>
        <w:t>Содержание сообщения: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A92C51" w:rsidRPr="00A92C51" w:rsidTr="00A92C51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3EB" w:rsidRPr="00B203EB" w:rsidRDefault="00B203EB" w:rsidP="00B203EB">
            <w:pPr>
              <w:spacing w:after="0" w:line="240" w:lineRule="auto"/>
              <w:jc w:val="both"/>
            </w:pPr>
            <w:proofErr w:type="gramStart"/>
            <w:r w:rsidRPr="00B203EB">
              <w:t xml:space="preserve">ОАО «Фонд имущества Санкт-Петербурга» (ИНН 7838332649, адрес: 190000, С-Петербург, пер. Гривцова, д. 5, т. 8 812 777-27-27, (812) 334 47 65, </w:t>
            </w:r>
            <w:hyperlink r:id="rId5" w:history="1">
              <w:r w:rsidRPr="00B203EB">
                <w:rPr>
                  <w:rStyle w:val="a3"/>
                  <w:lang w:val="en-US"/>
                </w:rPr>
                <w:t>suslyanko</w:t>
              </w:r>
              <w:r w:rsidRPr="00B203EB">
                <w:rPr>
                  <w:rStyle w:val="a3"/>
                </w:rPr>
                <w:t>@</w:t>
              </w:r>
              <w:r w:rsidRPr="00B203EB">
                <w:rPr>
                  <w:rStyle w:val="a3"/>
                  <w:lang w:val="en-US"/>
                </w:rPr>
                <w:t>property</w:t>
              </w:r>
              <w:r w:rsidRPr="00B203EB">
                <w:rPr>
                  <w:rStyle w:val="a3"/>
                </w:rPr>
                <w:t>-</w:t>
              </w:r>
              <w:r w:rsidRPr="00B203EB">
                <w:rPr>
                  <w:rStyle w:val="a3"/>
                  <w:lang w:val="en-US"/>
                </w:rPr>
                <w:t>fund</w:t>
              </w:r>
              <w:r w:rsidRPr="00B203EB">
                <w:rPr>
                  <w:rStyle w:val="a3"/>
                </w:rPr>
                <w:t>.</w:t>
              </w:r>
              <w:r w:rsidRPr="00B203EB">
                <w:rPr>
                  <w:rStyle w:val="a3"/>
                  <w:lang w:val="en-US"/>
                </w:rPr>
                <w:t>ru</w:t>
              </w:r>
            </w:hyperlink>
            <w:r w:rsidRPr="00B203EB">
              <w:t xml:space="preserve">., далее - Организатор торгов (ОТ), действующее на основании договора поручения с конкурсным управляющим ООО </w:t>
            </w:r>
            <w:r w:rsidRPr="00B203EB">
              <w:rPr>
                <w:bCs/>
              </w:rPr>
              <w:t>«Логистик групп»</w:t>
            </w:r>
            <w:r w:rsidRPr="00B203EB">
              <w:t xml:space="preserve"> (юридический адрес: 238354, Калининградская область, пос. Дружный, ул. Дзержинского, дом 246, решение Арбитражного суда Калининградской области №А21-8780/2012 от 13.03.2013г</w:t>
            </w:r>
            <w:proofErr w:type="gramEnd"/>
            <w:r w:rsidRPr="00B203EB">
              <w:t xml:space="preserve">., </w:t>
            </w:r>
            <w:proofErr w:type="gramStart"/>
            <w:r w:rsidRPr="00B203EB">
              <w:t xml:space="preserve">далее – Должник) Чернышовым В.П.. (397855, Воронежская обл., г. Острогожск, а/я 2, +7 905 655 81 33 </w:t>
            </w:r>
            <w:proofErr w:type="gramEnd"/>
            <w:r w:rsidRPr="00B203EB">
              <w:t>chernyshov.valera@yandex.ru</w:t>
            </w:r>
            <w:proofErr w:type="gramStart"/>
            <w:r w:rsidRPr="00B203EB">
              <w:t>, член НП "СРО АУ СЗ" (СПб, ул. Смольного, 1/3,подъезд 6, ИНН: 7825489593), далее - КУ), сообщает: 1) Повторные торги, по продаже имущества Должника, назначенные на 09.10.2013 не состоялись (нет заявок);</w:t>
            </w:r>
            <w:proofErr w:type="gramEnd"/>
            <w:r w:rsidRPr="00B203EB">
              <w:t xml:space="preserve">   2) о проведении на электронной торговой площадке ОАО «Российский аукционный дом», адрес: </w:t>
            </w:r>
            <w:hyperlink r:id="rId6" w:history="1">
              <w:r w:rsidRPr="00B203EB">
                <w:rPr>
                  <w:rStyle w:val="a3"/>
                </w:rPr>
                <w:t>www.</w:t>
              </w:r>
              <w:r w:rsidRPr="00B203EB">
                <w:rPr>
                  <w:rStyle w:val="a3"/>
                  <w:lang w:val="en-US"/>
                </w:rPr>
                <w:t>lot</w:t>
              </w:r>
              <w:r w:rsidRPr="00B203EB">
                <w:rPr>
                  <w:rStyle w:val="a3"/>
                </w:rPr>
                <w:t>-</w:t>
              </w:r>
              <w:r w:rsidRPr="00B203EB">
                <w:rPr>
                  <w:rStyle w:val="a3"/>
                  <w:lang w:val="en-US"/>
                </w:rPr>
                <w:t>online</w:t>
              </w:r>
              <w:r w:rsidRPr="00B203EB">
                <w:rPr>
                  <w:rStyle w:val="a3"/>
                </w:rPr>
                <w:t>.</w:t>
              </w:r>
              <w:r w:rsidRPr="00B203EB">
                <w:rPr>
                  <w:rStyle w:val="a3"/>
                  <w:lang w:val="en-US"/>
                </w:rPr>
                <w:t>ru</w:t>
              </w:r>
            </w:hyperlink>
            <w:r w:rsidRPr="00B203EB">
              <w:t xml:space="preserve"> (далее - ЭП), продажи имущества Должника  посредством публичного предложения (далее – Продажа).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 xml:space="preserve">Начало приема заявок  (начало Продажи) –24.12.2013 г. в 00.00 (время </w:t>
            </w:r>
            <w:proofErr w:type="gramStart"/>
            <w:r w:rsidRPr="00B203EB">
              <w:t>МСК</w:t>
            </w:r>
            <w:proofErr w:type="gramEnd"/>
            <w:r w:rsidRPr="00B203EB">
              <w:t xml:space="preserve">). 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proofErr w:type="gramStart"/>
            <w:r w:rsidRPr="00B203EB">
              <w:t>Величина снижения начальной продажной цены при реализации на условиях публичного предложения устанавливается  следующим образом (период снижения, далее - период), принимается равным 15 (пятнадцати) календарным дням):</w:t>
            </w:r>
            <w:proofErr w:type="gramEnd"/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первый период – снижение в размере 5%  начальной продажной цены на повторных торгах,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второй – восьмой (включительно) периоды – без снижения цены;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девятый период – в размере  10%  начальной продажной цены предыдущего периода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десятый период – без снижения цены,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одиннадцатый  период - 10%  начальной продажной цены предыдущего периода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двенадцатый период - без снижения цены,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тринадцатый  период - 10%  начальной продажной цены предыдущего периода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четырнадцатый период - без снижения цены,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пятнадцатый  период - 10%  начальной продажной цены предыдущего периода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шестнадцатый период - без снижения цены,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семнадцатый  период - 10%  начальной продажной цены предыдущего периода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восемнадцатый период - без снижения цены,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девятнадцатый  период - 10%  начальной продажной цены предыдущего периода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- двадцатый  - двадцать девятый (включительно) периоды - без снижения цены.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>Для участия в торгах претендент обязан внести задаток (</w:t>
            </w:r>
            <w:proofErr w:type="gramStart"/>
            <w:r w:rsidRPr="00B203EB">
              <w:t>р</w:t>
            </w:r>
            <w:proofErr w:type="gramEnd"/>
            <w:r w:rsidRPr="00B203EB">
              <w:t>/с №40702810635000042666 в ОАО «Банк «Санкт-Петербург», к/с 30101810900000000790, БИК 044030790, получатель – ОАО «Фонд имущества Санкт-Петербурга» (ИНН 7838332649, КПП 783801001) в размере 10% от начальной цены соответствующего лота. Задаток должен поступить на счет ОТ не позднее даты подачи заявки. Внесением задатка претендент подтверждает согласие со всеми условиями торгов, изложенными в настоящем сообщении, и условиями д-ра о задатке (д-ра присоединения), опубликованного на ЭП. Ознакомление с лотами: в течени</w:t>
            </w:r>
            <w:proofErr w:type="gramStart"/>
            <w:r w:rsidRPr="00B203EB">
              <w:t>и</w:t>
            </w:r>
            <w:proofErr w:type="gramEnd"/>
            <w:r w:rsidRPr="00B203EB">
              <w:t xml:space="preserve"> срока приема заявок, т. (812) 777 27 27. Сведения об имуществе, обременениях имущества, начальной цене  о правилах подачи заявки (перечень документов) на участие в торгах, указаны в сообщениях о первых и повторных торгах №</w:t>
            </w:r>
            <w:r w:rsidRPr="00B203EB">
              <w:rPr>
                <w:b/>
                <w:bCs/>
              </w:rPr>
              <w:t xml:space="preserve"> 78030061544</w:t>
            </w:r>
            <w:r w:rsidRPr="00B203EB">
              <w:t xml:space="preserve"> газ. «Коммерсантъ» №122 от 13.07.2013, на стр. 75,  и № </w:t>
            </w:r>
            <w:r w:rsidRPr="00B203EB">
              <w:rPr>
                <w:bCs/>
              </w:rPr>
              <w:t>78030064941 Газета "Коммерсантъ" </w:t>
            </w:r>
            <w:hyperlink r:id="rId7" w:history="1">
              <w:r w:rsidRPr="00B203EB">
                <w:rPr>
                  <w:rStyle w:val="a3"/>
                  <w:bCs/>
                </w:rPr>
                <w:t>№162</w:t>
              </w:r>
            </w:hyperlink>
            <w:r w:rsidRPr="00B203EB">
              <w:rPr>
                <w:bCs/>
              </w:rPr>
              <w:t> от 07.09.2013, стр. 40.</w:t>
            </w:r>
          </w:p>
          <w:p w:rsidR="00B203EB" w:rsidRPr="00B203EB" w:rsidRDefault="00B203EB" w:rsidP="00B203EB">
            <w:pPr>
              <w:spacing w:after="0" w:line="240" w:lineRule="auto"/>
              <w:jc w:val="both"/>
            </w:pPr>
            <w:r w:rsidRPr="00B203EB">
              <w:t xml:space="preserve">Окончание приема заявок – </w:t>
            </w:r>
            <w:proofErr w:type="gramStart"/>
            <w:r w:rsidRPr="00B203EB">
              <w:t>с даты определения</w:t>
            </w:r>
            <w:proofErr w:type="gramEnd"/>
            <w:r w:rsidRPr="00B203EB">
              <w:t xml:space="preserve"> победителя Продажи (далее ПП) (лица, перечислившего задаток и первым подавшего заявку, протокол на ЭП).</w:t>
            </w:r>
          </w:p>
          <w:p w:rsidR="0039367A" w:rsidRPr="00A92C51" w:rsidRDefault="00B203EB" w:rsidP="00B203EB">
            <w:pPr>
              <w:spacing w:line="240" w:lineRule="auto"/>
              <w:jc w:val="both"/>
            </w:pPr>
            <w:r w:rsidRPr="00B203EB">
              <w:t>Проект договора купли-продажи (далее – ДКП)</w:t>
            </w:r>
            <w:bookmarkStart w:id="0" w:name="_GoBack"/>
            <w:bookmarkEnd w:id="0"/>
            <w:r w:rsidRPr="00B203EB">
              <w:t xml:space="preserve"> - на ЭП. ДКП заключается с ПП в </w:t>
            </w:r>
            <w:proofErr w:type="spellStart"/>
            <w:r w:rsidRPr="00B203EB">
              <w:t>теч</w:t>
            </w:r>
            <w:proofErr w:type="spellEnd"/>
            <w:r w:rsidRPr="00B203EB">
              <w:t xml:space="preserve">. 5 дней </w:t>
            </w:r>
            <w:proofErr w:type="gramStart"/>
            <w:r w:rsidRPr="00B203EB">
              <w:t>с даты получения</w:t>
            </w:r>
            <w:proofErr w:type="gramEnd"/>
            <w:r w:rsidRPr="00B203EB">
              <w:t xml:space="preserve"> им ДКП от КУ (направляется в адрес победителя Продажи в </w:t>
            </w:r>
            <w:proofErr w:type="spellStart"/>
            <w:r w:rsidRPr="00B203EB">
              <w:t>теч</w:t>
            </w:r>
            <w:proofErr w:type="spellEnd"/>
            <w:r w:rsidRPr="00B203EB">
              <w:t>. 5 дней). Оплата ПП имущества в соответствии с ДКП - в течение 30 дней со дня его подписания на счет, указанный в ДКП</w:t>
            </w:r>
          </w:p>
        </w:tc>
      </w:tr>
    </w:tbl>
    <w:p w:rsidR="00A92C51" w:rsidRPr="00A92C51" w:rsidRDefault="00A92C51" w:rsidP="00A92C51"/>
    <w:p w:rsidR="00AF296C" w:rsidRDefault="00AF296C"/>
    <w:sectPr w:rsidR="00AF2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AEA"/>
    <w:rsid w:val="0001133F"/>
    <w:rsid w:val="000F177A"/>
    <w:rsid w:val="0010410E"/>
    <w:rsid w:val="00145325"/>
    <w:rsid w:val="0027347F"/>
    <w:rsid w:val="00302C98"/>
    <w:rsid w:val="0039367A"/>
    <w:rsid w:val="004D3C62"/>
    <w:rsid w:val="007B2462"/>
    <w:rsid w:val="007C1223"/>
    <w:rsid w:val="00944AEA"/>
    <w:rsid w:val="00A77F20"/>
    <w:rsid w:val="00A92C51"/>
    <w:rsid w:val="00AF296C"/>
    <w:rsid w:val="00B203EB"/>
    <w:rsid w:val="00B44394"/>
    <w:rsid w:val="00DF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C5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34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7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7F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2C51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27347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77F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8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mersant.ru/daily/739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ot-online.ru" TargetMode="External"/><Relationship Id="rId5" Type="http://schemas.openxmlformats.org/officeDocument/2006/relationships/hyperlink" Target="mailto:suslyanko@property-fund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Суслянко Денис</dc:creator>
  <cp:lastModifiedBy>Суслянко Денис</cp:lastModifiedBy>
  <cp:revision>3</cp:revision>
  <dcterms:created xsi:type="dcterms:W3CDTF">2013-11-18T09:01:00Z</dcterms:created>
  <dcterms:modified xsi:type="dcterms:W3CDTF">2013-11-18T09:48:00Z</dcterms:modified>
</cp:coreProperties>
</file>