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8A" w:rsidRDefault="005B618A" w:rsidP="005B61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О ЗАДАТКЕ № ___</w:t>
      </w:r>
    </w:p>
    <w:p w:rsidR="005B618A" w:rsidRDefault="005B618A" w:rsidP="005B618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618A" w:rsidRDefault="005B618A" w:rsidP="005B618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Тюмень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</w:t>
      </w:r>
    </w:p>
    <w:p w:rsidR="005B618A" w:rsidRDefault="005B618A" w:rsidP="005B618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618A" w:rsidRDefault="005B618A" w:rsidP="005B618A">
      <w:pPr>
        <w:jc w:val="both"/>
      </w:pPr>
      <w:r>
        <w:rPr>
          <w:b/>
        </w:rPr>
        <w:t>Общество с ограниченной ответственностью «Юридическая и консалтинговая компания «Процесс»</w:t>
      </w:r>
      <w:r>
        <w:t xml:space="preserve"> в лице генерального директора </w:t>
      </w:r>
      <w:proofErr w:type="spellStart"/>
      <w:r>
        <w:t>Элькиса</w:t>
      </w:r>
      <w:proofErr w:type="spellEnd"/>
      <w:r>
        <w:t xml:space="preserve"> Виктора Хаимовича, действующего на основании Устава, </w:t>
      </w:r>
      <w:r>
        <w:rPr>
          <w:color w:val="000000"/>
          <w:spacing w:val="-3"/>
        </w:rPr>
        <w:t>именуемый в</w:t>
      </w:r>
      <w:r>
        <w:t xml:space="preserve"> дальнейшем </w:t>
      </w:r>
      <w:r>
        <w:rPr>
          <w:b/>
        </w:rPr>
        <w:t>«Организатор»</w:t>
      </w:r>
      <w:r>
        <w:t>, с одной стороны, и</w:t>
      </w:r>
    </w:p>
    <w:p w:rsidR="005B618A" w:rsidRDefault="005B618A" w:rsidP="005B618A">
      <w:pPr>
        <w:jc w:val="both"/>
      </w:pPr>
      <w:r>
        <w:rPr>
          <w:b/>
        </w:rPr>
        <w:t>____________</w:t>
      </w:r>
      <w:r>
        <w:t xml:space="preserve"> в лице __________, действующего на основании ___________, именуемый в дальнейшем </w:t>
      </w:r>
      <w:r>
        <w:rPr>
          <w:b/>
        </w:rPr>
        <w:t>«Претендент»</w:t>
      </w:r>
      <w:r>
        <w:t xml:space="preserve">, с другой стороны, совместно именуемые </w:t>
      </w:r>
      <w:r>
        <w:rPr>
          <w:b/>
        </w:rPr>
        <w:t>«Стороны»</w:t>
      </w:r>
      <w:r>
        <w:t xml:space="preserve">, а по отдельности – </w:t>
      </w:r>
      <w:r>
        <w:rPr>
          <w:b/>
        </w:rPr>
        <w:t>«Сторона»</w:t>
      </w:r>
      <w:r>
        <w:t>, заключили настоящий договор о нижеследующем:</w:t>
      </w:r>
    </w:p>
    <w:p w:rsidR="005B618A" w:rsidRDefault="005B618A" w:rsidP="005B618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618A" w:rsidRDefault="005B618A" w:rsidP="005B618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5B618A" w:rsidRDefault="005B618A" w:rsidP="005B618A">
      <w:pPr>
        <w:jc w:val="both"/>
      </w:pPr>
      <w:r>
        <w:t xml:space="preserve">1.1. В </w:t>
      </w:r>
      <w:proofErr w:type="gramStart"/>
      <w:r>
        <w:t>соответствии</w:t>
      </w:r>
      <w:proofErr w:type="gramEnd"/>
      <w:r>
        <w:t xml:space="preserve"> с сообщением № ___________ опубликованном на сайте  </w:t>
      </w:r>
      <w:hyperlink r:id="rId5" w:tgtFrame="new" w:history="1">
        <w:r w:rsidRPr="005B618A">
          <w:rPr>
            <w:color w:val="0000FF"/>
            <w:u w:val="single"/>
          </w:rPr>
          <w:t>http://www.etpu.ru</w:t>
        </w:r>
      </w:hyperlink>
      <w:r>
        <w:rPr>
          <w:color w:val="0000FF"/>
          <w:u w:val="single"/>
        </w:rPr>
        <w:t xml:space="preserve"> </w:t>
      </w:r>
      <w:r>
        <w:t>о продаже на открытых</w:t>
      </w:r>
      <w:r w:rsidR="001E102E" w:rsidRPr="001E102E">
        <w:t xml:space="preserve"> </w:t>
      </w:r>
      <w:r>
        <w:t xml:space="preserve">торгах </w:t>
      </w:r>
      <w:r w:rsidR="001E102E">
        <w:t xml:space="preserve">посредством публичного предложения </w:t>
      </w:r>
      <w:r>
        <w:t>имущества, принадлежащего на праве собственности</w:t>
      </w:r>
      <w:r w:rsidR="002120C4">
        <w:t xml:space="preserve"> ООО «</w:t>
      </w:r>
      <w:proofErr w:type="spellStart"/>
      <w:r w:rsidR="002120C4">
        <w:t>ТюменьСибГаз</w:t>
      </w:r>
      <w:proofErr w:type="spellEnd"/>
      <w:r w:rsidR="002120C4">
        <w:t>»</w:t>
      </w:r>
      <w:r>
        <w:rPr>
          <w:bCs/>
        </w:rPr>
        <w:t xml:space="preserve"> </w:t>
      </w:r>
      <w:r>
        <w:t>и в связи с намерением подачи заявки на участие в торгах Претендент вносит, а Организатор принимает задаток на участие в торгах.</w:t>
      </w:r>
    </w:p>
    <w:p w:rsidR="005B618A" w:rsidRDefault="005B618A" w:rsidP="005B618A">
      <w:pPr>
        <w:jc w:val="both"/>
      </w:pPr>
      <w:r>
        <w:t xml:space="preserve">1.2. Размер задатка – 20 % </w:t>
      </w:r>
      <w:r w:rsidR="001E102E">
        <w:t>от продажной цены, установленной для определенного периода проведения торгов</w:t>
      </w:r>
      <w:r>
        <w:t>, что составляет ________ рублей, НДС нет.</w:t>
      </w:r>
    </w:p>
    <w:p w:rsidR="005B618A" w:rsidRDefault="005B618A" w:rsidP="005B618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618A" w:rsidRDefault="005B618A" w:rsidP="005B618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РАСЧЕТОВ</w:t>
      </w:r>
    </w:p>
    <w:p w:rsidR="005B618A" w:rsidRDefault="005B618A" w:rsidP="005B618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Претендент вносит безналичным путем на расчетный счет ООО Юридическая и консалтинговая компания «Процесс», ИНН 7203119741, КПП 720301001,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407 028 102 000 300 049 74, филиал ОАО Ханты-Мансийский банк г. Тюмень, БИК 047106878, к/с 301 018 105 000 000 008 78, всю сумму задатка, указанную в п. 1.2 настоящего Договора.</w:t>
      </w:r>
    </w:p>
    <w:p w:rsidR="005B618A" w:rsidRDefault="005B618A" w:rsidP="005B618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Претендент в платежном поручении в назначении платежа указывает: «Задаток в размере 20% </w:t>
      </w:r>
      <w:r w:rsidR="00D51F2C" w:rsidRPr="00D51F2C">
        <w:rPr>
          <w:rFonts w:ascii="Times New Roman" w:hAnsi="Times New Roman" w:cs="Times New Roman"/>
          <w:sz w:val="24"/>
          <w:szCs w:val="24"/>
        </w:rPr>
        <w:t>от продажной цены, установленной для определенного периода проведения торгов</w:t>
      </w:r>
      <w:r w:rsidR="00E205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заявке на участие в торгах».</w:t>
      </w:r>
    </w:p>
    <w:p w:rsidR="005B618A" w:rsidRDefault="005B618A" w:rsidP="005B618A">
      <w:pPr>
        <w:pStyle w:val="ConsNonformat"/>
        <w:widowControl/>
        <w:tabs>
          <w:tab w:val="left" w:pos="545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B618A" w:rsidRDefault="005B618A" w:rsidP="005B618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5B618A" w:rsidRDefault="005B618A" w:rsidP="005B618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Претендент перечисляет, а Организатор принимает задаток на участие в торгах согласно условиям настоящего Договора.</w:t>
      </w:r>
    </w:p>
    <w:p w:rsidR="005B618A" w:rsidRDefault="005B618A" w:rsidP="005B618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Организатор возвращает задаток Претенденту, в случае, если:</w:t>
      </w:r>
    </w:p>
    <w:p w:rsidR="005B618A" w:rsidRDefault="005B618A" w:rsidP="005B618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Претендент участвовал в торгах, но не выиграл их. Задаток возвращается в течение 5 (пяти) рабочих дней со дня проведения торгов.</w:t>
      </w:r>
    </w:p>
    <w:p w:rsidR="005B618A" w:rsidRDefault="005B618A" w:rsidP="005B618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Торги признаны несостоявшимися и договор купли-продажи не был заключен с Претендентом. Задаток возвращается в течение 5 (пяти) рабочих дней после подписания протокола об итогах торгов.</w:t>
      </w:r>
    </w:p>
    <w:p w:rsidR="005B618A" w:rsidRDefault="005B618A" w:rsidP="005B618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Претендент не допущен к участию в торгах. Задаток возвращается в течение 5 (пяти) рабочих дней со дня принятия решения Организатором.</w:t>
      </w:r>
    </w:p>
    <w:p w:rsidR="005B618A" w:rsidRDefault="005B618A" w:rsidP="005B618A">
      <w:pPr>
        <w:autoSpaceDE w:val="0"/>
        <w:autoSpaceDN w:val="0"/>
        <w:adjustRightInd w:val="0"/>
        <w:jc w:val="both"/>
      </w:pPr>
      <w:r>
        <w:t xml:space="preserve">3.3. В случае признания победителем торгов Претендент обязуется заключить договор с обладателем права, являющегося предметом торгов, в течение 5 (пяти) рабочих дней </w:t>
      </w:r>
      <w:proofErr w:type="gramStart"/>
      <w:r>
        <w:t>с даты подведения</w:t>
      </w:r>
      <w:proofErr w:type="gramEnd"/>
      <w:r>
        <w:t xml:space="preserve"> итогов торгов.</w:t>
      </w:r>
    </w:p>
    <w:p w:rsidR="005B618A" w:rsidRDefault="005B618A" w:rsidP="005B618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 случае признания Претендента победителем торгов и заключении с ним договора, сумма внесенного им задатка засчитывается в счет исполнения обязательств по заключенному договору.</w:t>
      </w:r>
    </w:p>
    <w:p w:rsidR="005B618A" w:rsidRDefault="005B618A" w:rsidP="005B618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Организатор не возвращает задаток в случае:</w:t>
      </w:r>
    </w:p>
    <w:p w:rsidR="005B618A" w:rsidRDefault="005B618A" w:rsidP="005B618A">
      <w:pPr>
        <w:autoSpaceDE w:val="0"/>
        <w:autoSpaceDN w:val="0"/>
        <w:adjustRightInd w:val="0"/>
        <w:jc w:val="both"/>
        <w:outlineLvl w:val="1"/>
      </w:pPr>
      <w:r>
        <w:t>3.5.1. Не участия Претендента в торгах, а также в случае отказа от участия в торгах, в том числе в случае изменения или отзыва своей заявки на участие в торгах после окончания срока представления заявок на участие в торгах.</w:t>
      </w:r>
    </w:p>
    <w:p w:rsidR="005B618A" w:rsidRDefault="005B618A" w:rsidP="005B618A">
      <w:pPr>
        <w:autoSpaceDE w:val="0"/>
        <w:autoSpaceDN w:val="0"/>
        <w:adjustRightInd w:val="0"/>
        <w:jc w:val="both"/>
      </w:pPr>
      <w:r>
        <w:lastRenderedPageBreak/>
        <w:t xml:space="preserve">3.5.2. </w:t>
      </w:r>
      <w:r w:rsidR="004048FF">
        <w:t>В случае уклонения Претендента</w:t>
      </w:r>
      <w:r w:rsidR="004048FF" w:rsidRPr="004048FF">
        <w:t xml:space="preserve"> от подписания договора купли- продажи недвижимого имущества в течени</w:t>
      </w:r>
      <w:r w:rsidR="00735666">
        <w:t>е</w:t>
      </w:r>
      <w:r w:rsidR="004048FF" w:rsidRPr="004048FF">
        <w:t xml:space="preserve"> пяти дней с момента получения (или в течени</w:t>
      </w:r>
      <w:r w:rsidR="00E45073">
        <w:t>е</w:t>
      </w:r>
      <w:r w:rsidR="004048FF" w:rsidRPr="004048FF">
        <w:t xml:space="preserve"> десяти дней с момента  поступления почтового конверта с проектом договора  в отделение связи по адресу места жительства победителя торгов указанного в заявке на участие в торгах) , а равно </w:t>
      </w:r>
      <w:r w:rsidR="004048FF">
        <w:t>при неоплате</w:t>
      </w:r>
      <w:r w:rsidR="004048FF" w:rsidRPr="004048FF">
        <w:t xml:space="preserve"> приобретенного земельного участка и хлебопекарни в течени</w:t>
      </w:r>
      <w:proofErr w:type="gramStart"/>
      <w:r w:rsidR="004048FF" w:rsidRPr="004048FF">
        <w:t>и</w:t>
      </w:r>
      <w:proofErr w:type="gramEnd"/>
      <w:r w:rsidR="004048FF" w:rsidRPr="004048FF">
        <w:t xml:space="preserve"> 30 дней с момента подписания договора купли – продажи, на основании ст.381 ГК РФ</w:t>
      </w:r>
      <w:bookmarkStart w:id="0" w:name="_GoBack"/>
      <w:bookmarkEnd w:id="0"/>
      <w:r w:rsidR="004048FF" w:rsidRPr="004048FF">
        <w:t>.</w:t>
      </w:r>
    </w:p>
    <w:p w:rsidR="005B618A" w:rsidRDefault="005B618A" w:rsidP="005B618A">
      <w:pPr>
        <w:jc w:val="both"/>
      </w:pPr>
      <w:r>
        <w:t>3.6. На денежные средства, внесенные Претендентом в кассу Продавца в счет задатка, проценты не начисляются. Возврату подлежит сумма, равная __________ рублей.</w:t>
      </w:r>
    </w:p>
    <w:p w:rsidR="005B618A" w:rsidRDefault="005B618A" w:rsidP="005B618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B618A" w:rsidRDefault="005B618A" w:rsidP="005B618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СРОК ДЕЙСТВИЯ ДОГОВОРА</w:t>
      </w:r>
    </w:p>
    <w:p w:rsidR="005B618A" w:rsidRDefault="005B618A" w:rsidP="005B618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Настоящий Договор вступает в силу со дня его подписания и действует до заключения договора купли-продажи, а в отношении обязанности по возврату задатка до её полного исполнения.</w:t>
      </w:r>
    </w:p>
    <w:p w:rsidR="005B618A" w:rsidRDefault="005B618A" w:rsidP="005B618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Договор о задатке прекращается при возврате суммы задатка Претенденту, а также в случаях, предусмотренных пунктом 3.5 настоящего договора.</w:t>
      </w:r>
    </w:p>
    <w:p w:rsidR="005B618A" w:rsidRDefault="005B618A" w:rsidP="005B618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B618A" w:rsidRDefault="005B618A" w:rsidP="005B618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РАЗРЕШЕНИЕ СПОРОВ</w:t>
      </w:r>
    </w:p>
    <w:p w:rsidR="005B618A" w:rsidRDefault="005B618A" w:rsidP="005B618A">
      <w:pPr>
        <w:pStyle w:val="indent"/>
        <w:spacing w:before="0" w:after="0"/>
        <w:ind w:firstLine="0"/>
      </w:pPr>
      <w:r>
        <w:t xml:space="preserve">5.1. Претендент обязуется выполнять положения порядка, </w:t>
      </w:r>
      <w:proofErr w:type="gramStart"/>
      <w:r>
        <w:t>сроках</w:t>
      </w:r>
      <w:proofErr w:type="gramEnd"/>
      <w:r>
        <w:t xml:space="preserve"> и условий продажи имущества</w:t>
      </w:r>
      <w:r w:rsidR="002120C4">
        <w:t xml:space="preserve"> ООО «</w:t>
      </w:r>
      <w:proofErr w:type="spellStart"/>
      <w:r w:rsidR="002120C4">
        <w:t>ТюменьСибГаз</w:t>
      </w:r>
      <w:proofErr w:type="spellEnd"/>
      <w:r w:rsidR="002120C4">
        <w:t>»</w:t>
      </w:r>
      <w:r>
        <w:t>, утвержденные решением собрания кредиторов</w:t>
      </w:r>
      <w:r w:rsidR="002120C4">
        <w:t xml:space="preserve"> ООО ТюменьСибГаз»</w:t>
      </w:r>
      <w:r>
        <w:t>, с которым Претендент ознакомлен и согласен.</w:t>
      </w:r>
    </w:p>
    <w:p w:rsidR="005B618A" w:rsidRDefault="005B618A" w:rsidP="005B618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Споры, которые могут возникнуть при исполнении условий настоящего Договора, Стороны будут стремиться решать путем переговоров.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соглашения спорные вопросы разрешаются в судебном порядке.</w:t>
      </w:r>
    </w:p>
    <w:p w:rsidR="005B618A" w:rsidRDefault="005B618A" w:rsidP="005B618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 w:rsidR="005B618A" w:rsidRDefault="005B618A" w:rsidP="005B618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B618A" w:rsidRDefault="005B618A" w:rsidP="005B618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5B618A" w:rsidRDefault="005B618A" w:rsidP="005B618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 w:rsidR="005B618A" w:rsidRDefault="005B618A" w:rsidP="005B618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5B618A" w:rsidRDefault="005B618A" w:rsidP="005B618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B618A" w:rsidRDefault="005B618A" w:rsidP="005B618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АДРЕСА, БАНКОВСКИЕ РЕКВИЗИТЫ И ПОДПИСИ СТОРОН</w:t>
      </w:r>
    </w:p>
    <w:p w:rsidR="005B618A" w:rsidRDefault="005B618A" w:rsidP="005B618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618A" w:rsidRDefault="005B618A" w:rsidP="005B618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Организатор:</w:t>
      </w:r>
    </w:p>
    <w:p w:rsidR="005B618A" w:rsidRDefault="005B618A" w:rsidP="005B618A">
      <w:pPr>
        <w:pStyle w:val="ConsNonformat"/>
        <w:widowControl/>
        <w:autoSpaceDE/>
        <w:adjustRightInd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«Юридическая и консалтинговая компания «Процесс»</w:t>
      </w:r>
    </w:p>
    <w:p w:rsidR="005B618A" w:rsidRDefault="005B618A" w:rsidP="005B618A">
      <w:pPr>
        <w:pStyle w:val="ConsNonformat"/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Тюмень, ул. Хохрякова, д. 71/3, ИНН 7203119741, КПП 720301001,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407 028 102 000 300 049 74, филиал ОАО Ханты-Мансийский банк г. Тюмень, БИК 047106878, к/с 301 018 105 000 000 008 78</w:t>
      </w:r>
    </w:p>
    <w:p w:rsidR="005B618A" w:rsidRDefault="005B618A" w:rsidP="005B618A"/>
    <w:p w:rsidR="005B618A" w:rsidRDefault="005B618A" w:rsidP="005B618A"/>
    <w:p w:rsidR="005B618A" w:rsidRDefault="005B618A" w:rsidP="005B618A">
      <w:r>
        <w:t>Генеральный директор</w:t>
      </w:r>
      <w:r>
        <w:tab/>
      </w:r>
      <w:r>
        <w:tab/>
      </w:r>
      <w:r>
        <w:tab/>
      </w:r>
      <w:r>
        <w:tab/>
      </w:r>
      <w:r>
        <w:tab/>
        <w:t xml:space="preserve">В.Х. </w:t>
      </w:r>
      <w:proofErr w:type="spellStart"/>
      <w:r>
        <w:t>Элькис</w:t>
      </w:r>
      <w:proofErr w:type="spellEnd"/>
    </w:p>
    <w:p w:rsidR="005B618A" w:rsidRDefault="005B618A" w:rsidP="005B618A">
      <w:pPr>
        <w:tabs>
          <w:tab w:val="num" w:pos="72"/>
          <w:tab w:val="num" w:pos="660"/>
          <w:tab w:val="left" w:pos="1080"/>
        </w:tabs>
        <w:jc w:val="both"/>
        <w:rPr>
          <w:b/>
        </w:rPr>
      </w:pPr>
    </w:p>
    <w:p w:rsidR="005B618A" w:rsidRDefault="005B618A" w:rsidP="005B618A">
      <w:pPr>
        <w:tabs>
          <w:tab w:val="num" w:pos="72"/>
          <w:tab w:val="num" w:pos="660"/>
          <w:tab w:val="left" w:pos="1080"/>
        </w:tabs>
        <w:jc w:val="both"/>
        <w:rPr>
          <w:b/>
        </w:rPr>
      </w:pPr>
    </w:p>
    <w:p w:rsidR="005B618A" w:rsidRDefault="005B618A" w:rsidP="005B618A">
      <w:pPr>
        <w:tabs>
          <w:tab w:val="num" w:pos="72"/>
          <w:tab w:val="num" w:pos="660"/>
          <w:tab w:val="left" w:pos="1080"/>
        </w:tabs>
        <w:jc w:val="both"/>
        <w:rPr>
          <w:b/>
        </w:rPr>
      </w:pPr>
      <w:r>
        <w:rPr>
          <w:b/>
        </w:rPr>
        <w:t xml:space="preserve">Претендент </w:t>
      </w:r>
    </w:p>
    <w:p w:rsidR="005B618A" w:rsidRDefault="005B618A" w:rsidP="005B618A">
      <w:pPr>
        <w:tabs>
          <w:tab w:val="num" w:pos="72"/>
          <w:tab w:val="num" w:pos="660"/>
          <w:tab w:val="left" w:pos="1080"/>
        </w:tabs>
        <w:jc w:val="both"/>
      </w:pPr>
    </w:p>
    <w:p w:rsidR="001B1AF5" w:rsidRDefault="001B1AF5"/>
    <w:sectPr w:rsidR="001B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8E"/>
    <w:rsid w:val="00144945"/>
    <w:rsid w:val="001B1AF5"/>
    <w:rsid w:val="001E102E"/>
    <w:rsid w:val="002120C4"/>
    <w:rsid w:val="004048FF"/>
    <w:rsid w:val="004E1838"/>
    <w:rsid w:val="005B618A"/>
    <w:rsid w:val="00735666"/>
    <w:rsid w:val="00B3068E"/>
    <w:rsid w:val="00D51F2C"/>
    <w:rsid w:val="00E2053A"/>
    <w:rsid w:val="00E4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494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94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49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494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494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494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4945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494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494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449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449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449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449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449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449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4494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449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4494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449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449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4494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449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44945"/>
    <w:rPr>
      <w:b/>
      <w:bCs/>
    </w:rPr>
  </w:style>
  <w:style w:type="character" w:styleId="a9">
    <w:name w:val="Emphasis"/>
    <w:basedOn w:val="a0"/>
    <w:uiPriority w:val="20"/>
    <w:qFormat/>
    <w:rsid w:val="00144945"/>
    <w:rPr>
      <w:i/>
      <w:iCs/>
    </w:rPr>
  </w:style>
  <w:style w:type="paragraph" w:styleId="aa">
    <w:name w:val="No Spacing"/>
    <w:uiPriority w:val="1"/>
    <w:qFormat/>
    <w:rsid w:val="0014494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449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44945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4494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4494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4494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4494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4494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4494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4494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4494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44945"/>
    <w:pPr>
      <w:outlineLvl w:val="9"/>
    </w:pPr>
  </w:style>
  <w:style w:type="character" w:styleId="af4">
    <w:name w:val="Hyperlink"/>
    <w:basedOn w:val="a0"/>
    <w:uiPriority w:val="99"/>
    <w:semiHidden/>
    <w:unhideWhenUsed/>
    <w:rsid w:val="005B618A"/>
    <w:rPr>
      <w:color w:val="0000FF" w:themeColor="hyperlink"/>
      <w:u w:val="single"/>
    </w:rPr>
  </w:style>
  <w:style w:type="paragraph" w:customStyle="1" w:styleId="ConsNormal">
    <w:name w:val="ConsNormal"/>
    <w:rsid w:val="005B61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B61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ndent">
    <w:name w:val="indent"/>
    <w:basedOn w:val="a"/>
    <w:rsid w:val="005B618A"/>
    <w:pPr>
      <w:spacing w:before="240" w:after="240"/>
      <w:ind w:firstLine="70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494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94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49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494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494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494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4945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494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494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449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449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449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449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449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449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4494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449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4494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449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449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4494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449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44945"/>
    <w:rPr>
      <w:b/>
      <w:bCs/>
    </w:rPr>
  </w:style>
  <w:style w:type="character" w:styleId="a9">
    <w:name w:val="Emphasis"/>
    <w:basedOn w:val="a0"/>
    <w:uiPriority w:val="20"/>
    <w:qFormat/>
    <w:rsid w:val="00144945"/>
    <w:rPr>
      <w:i/>
      <w:iCs/>
    </w:rPr>
  </w:style>
  <w:style w:type="paragraph" w:styleId="aa">
    <w:name w:val="No Spacing"/>
    <w:uiPriority w:val="1"/>
    <w:qFormat/>
    <w:rsid w:val="0014494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449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44945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4494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4494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4494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4494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4494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4494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4494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4494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44945"/>
    <w:pPr>
      <w:outlineLvl w:val="9"/>
    </w:pPr>
  </w:style>
  <w:style w:type="character" w:styleId="af4">
    <w:name w:val="Hyperlink"/>
    <w:basedOn w:val="a0"/>
    <w:uiPriority w:val="99"/>
    <w:semiHidden/>
    <w:unhideWhenUsed/>
    <w:rsid w:val="005B618A"/>
    <w:rPr>
      <w:color w:val="0000FF" w:themeColor="hyperlink"/>
      <w:u w:val="single"/>
    </w:rPr>
  </w:style>
  <w:style w:type="paragraph" w:customStyle="1" w:styleId="ConsNormal">
    <w:name w:val="ConsNormal"/>
    <w:rsid w:val="005B61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B61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ndent">
    <w:name w:val="indent"/>
    <w:basedOn w:val="a"/>
    <w:rsid w:val="005B618A"/>
    <w:pPr>
      <w:spacing w:before="240" w:after="240"/>
      <w:ind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tp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9</cp:revision>
  <dcterms:created xsi:type="dcterms:W3CDTF">2013-07-19T04:35:00Z</dcterms:created>
  <dcterms:modified xsi:type="dcterms:W3CDTF">2013-11-26T07:18:00Z</dcterms:modified>
</cp:coreProperties>
</file>