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68" w:rsidRPr="00B9144B" w:rsidRDefault="001C7968" w:rsidP="001C7968">
      <w:pPr>
        <w:pStyle w:val="a3"/>
        <w:spacing w:before="0" w:after="0"/>
        <w:jc w:val="center"/>
        <w:outlineLvl w:val="4"/>
        <w:rPr>
          <w:b/>
          <w:bCs/>
          <w:sz w:val="20"/>
          <w:szCs w:val="20"/>
        </w:rPr>
      </w:pPr>
      <w:r w:rsidRPr="00B9144B">
        <w:rPr>
          <w:b/>
          <w:bCs/>
          <w:sz w:val="20"/>
          <w:szCs w:val="20"/>
        </w:rPr>
        <w:t>Соглашение о задатке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6822"/>
      </w:tblGrid>
      <w:tr w:rsidR="001C7968" w:rsidRPr="00B9144B" w:rsidTr="004D5219">
        <w:trPr>
          <w:tblCellSpacing w:w="0" w:type="dxa"/>
        </w:trPr>
        <w:tc>
          <w:tcPr>
            <w:tcW w:w="0" w:type="auto"/>
            <w:vAlign w:val="center"/>
          </w:tcPr>
          <w:p w:rsidR="001C7968" w:rsidRPr="00B9144B" w:rsidRDefault="001C7968" w:rsidP="004D5219">
            <w:r>
              <w:t>г. Лесозаводск</w:t>
            </w:r>
          </w:p>
        </w:tc>
        <w:tc>
          <w:tcPr>
            <w:tcW w:w="0" w:type="auto"/>
            <w:vAlign w:val="center"/>
          </w:tcPr>
          <w:p w:rsidR="001C7968" w:rsidRPr="00B9144B" w:rsidRDefault="009D6538" w:rsidP="004D5219">
            <w:pPr>
              <w:jc w:val="right"/>
            </w:pPr>
            <w:r>
              <w:t>«___»_____________2014</w:t>
            </w:r>
            <w:r w:rsidR="001C7968" w:rsidRPr="00B9144B">
              <w:t>г.</w:t>
            </w:r>
          </w:p>
        </w:tc>
      </w:tr>
    </w:tbl>
    <w:p w:rsidR="001C7968" w:rsidRPr="00B9144B" w:rsidRDefault="001C7968" w:rsidP="001C7968">
      <w:pPr>
        <w:pStyle w:val="a3"/>
        <w:ind w:firstLine="708"/>
        <w:rPr>
          <w:sz w:val="20"/>
          <w:szCs w:val="20"/>
        </w:rPr>
      </w:pPr>
      <w:proofErr w:type="gramStart"/>
      <w:r w:rsidRPr="00213756">
        <w:rPr>
          <w:sz w:val="20"/>
          <w:szCs w:val="20"/>
        </w:rPr>
        <w:t xml:space="preserve">Конкурсный управляющий ООО «АИР» </w:t>
      </w:r>
      <w:proofErr w:type="spellStart"/>
      <w:r w:rsidRPr="00213756">
        <w:rPr>
          <w:sz w:val="20"/>
          <w:szCs w:val="20"/>
        </w:rPr>
        <w:t>Пудлина</w:t>
      </w:r>
      <w:proofErr w:type="spellEnd"/>
      <w:r w:rsidRPr="00213756">
        <w:rPr>
          <w:sz w:val="20"/>
          <w:szCs w:val="20"/>
        </w:rPr>
        <w:t xml:space="preserve"> Елена Ивановна, действующая на основании Определения Арбитражного суда Приморского края от 01.07.2013 года (в полном объеме Определение изготовлено 17.07.2013г.) по делу № А51-24846/12, именуемый в дальнейшем «Организатор торгов», с одной стороны,</w:t>
      </w:r>
      <w:r w:rsidRPr="00B9144B">
        <w:rPr>
          <w:sz w:val="20"/>
          <w:szCs w:val="20"/>
        </w:rPr>
        <w:t xml:space="preserve"> и _____________________, именуемый в дальнейшем «Претендент», в лице ____________________ действующего на основании _____________________________, с другой стороны, заключили настоящее соглашение о следующем: </w:t>
      </w:r>
      <w:proofErr w:type="gramEnd"/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>Для участия в аукционе по продаже ______________________________, прово</w:t>
      </w:r>
      <w:r w:rsidR="009D6538">
        <w:t>димого Организатором торгов «06» марта 2014</w:t>
      </w:r>
      <w:bookmarkStart w:id="0" w:name="_GoBack"/>
      <w:bookmarkEnd w:id="0"/>
      <w:r w:rsidRPr="00B9144B">
        <w:t>г., Претендент обязуется переч</w:t>
      </w:r>
      <w:r w:rsidR="00092F80">
        <w:t xml:space="preserve">ислить на расчетный счет </w:t>
      </w:r>
      <w:r w:rsidRPr="00B9144B">
        <w:t xml:space="preserve"> Организатора торгов задаток в счет обеспечения оплаты приобретаемого на торгах имущества в  сумме</w:t>
      </w:r>
      <w:proofErr w:type="gramStart"/>
      <w:r w:rsidRPr="00B9144B">
        <w:t xml:space="preserve"> ______ (_____________) </w:t>
      </w:r>
      <w:proofErr w:type="gramEnd"/>
      <w:r w:rsidRPr="00B9144B">
        <w:t xml:space="preserve">руб. 00 коп. </w:t>
      </w:r>
    </w:p>
    <w:p w:rsidR="009D6538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>Претендент перечисляет задаток на </w:t>
      </w:r>
      <w:r>
        <w:t xml:space="preserve">расчетный </w:t>
      </w:r>
      <w:r w:rsidRPr="00B9144B">
        <w:t xml:space="preserve">счет Организатора торгов </w:t>
      </w:r>
      <w:r>
        <w:t xml:space="preserve">в срок </w:t>
      </w:r>
      <w:r w:rsidRPr="00213756">
        <w:rPr>
          <w:bCs/>
        </w:rPr>
        <w:t>до</w:t>
      </w:r>
      <w:r w:rsidR="009D6538">
        <w:t> «05» марта 2014</w:t>
      </w:r>
      <w:r w:rsidRPr="00B9144B">
        <w:t>г.</w:t>
      </w:r>
      <w:r w:rsidR="009D6538">
        <w:t xml:space="preserve"> включительно.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 </w:t>
      </w:r>
      <w:proofErr w:type="gramStart"/>
      <w:r w:rsidRPr="00B9144B">
        <w:t>Документом, подтверждающим поступления задатка на счет Организ</w:t>
      </w:r>
      <w:r>
        <w:t>атора торгов является</w:t>
      </w:r>
      <w:proofErr w:type="gramEnd"/>
      <w:r>
        <w:t xml:space="preserve"> выписка со</w:t>
      </w:r>
      <w:r w:rsidRPr="00B9144B">
        <w:t> сч</w:t>
      </w:r>
      <w:r>
        <w:t>ета банка</w:t>
      </w:r>
      <w:r w:rsidRPr="00B9144B">
        <w:t>.</w:t>
      </w:r>
      <w:r w:rsidRPr="00B9144B">
        <w:br/>
        <w:t xml:space="preserve">По получении подтверждения перечислении задатка Претендент допускается к участию в аукционе. 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Задаток возвращается: </w:t>
      </w:r>
      <w:r>
        <w:t xml:space="preserve"> </w:t>
      </w:r>
    </w:p>
    <w:p w:rsidR="001C7968" w:rsidRPr="00B9144B" w:rsidRDefault="001C7968" w:rsidP="001C7968">
      <w:pPr>
        <w:numPr>
          <w:ilvl w:val="1"/>
          <w:numId w:val="1"/>
        </w:numPr>
        <w:spacing w:before="100" w:beforeAutospacing="1" w:after="100" w:afterAutospacing="1"/>
      </w:pPr>
      <w:r w:rsidRPr="00B9144B">
        <w:t>при отказе Претенденту в участии в аукционе в течени</w:t>
      </w:r>
      <w:proofErr w:type="gramStart"/>
      <w:r w:rsidRPr="00B9144B">
        <w:t>и</w:t>
      </w:r>
      <w:proofErr w:type="gramEnd"/>
      <w:r w:rsidRPr="00B9144B">
        <w:t xml:space="preserve"> пяти дней с момента вынесения организатором торгов соответствующего решения; </w:t>
      </w:r>
    </w:p>
    <w:p w:rsidR="001C7968" w:rsidRPr="00B9144B" w:rsidRDefault="001C7968" w:rsidP="001C7968">
      <w:pPr>
        <w:numPr>
          <w:ilvl w:val="1"/>
          <w:numId w:val="1"/>
        </w:numPr>
        <w:spacing w:before="100" w:beforeAutospacing="1" w:after="100" w:afterAutospacing="1"/>
      </w:pPr>
      <w:r w:rsidRPr="00B9144B">
        <w:t xml:space="preserve">если Претендент не признан победителем аукциона в течение пяти дней с момента подписания протокола о результатах проведения торгов; </w:t>
      </w:r>
    </w:p>
    <w:p w:rsidR="001C7968" w:rsidRPr="00B9144B" w:rsidRDefault="001C7968" w:rsidP="001C7968">
      <w:pPr>
        <w:numPr>
          <w:ilvl w:val="1"/>
          <w:numId w:val="1"/>
        </w:numPr>
        <w:spacing w:before="100" w:beforeAutospacing="1" w:after="100" w:afterAutospacing="1"/>
      </w:pPr>
      <w:r w:rsidRPr="00B9144B">
        <w:t xml:space="preserve">при отзыве Претендентом заявки на участии в аукционе в течение 10 дней с момента поступления Организатору торгов уведомления об отзыве заявки. 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>Задаток, внесенный Победителем на </w:t>
      </w:r>
      <w:r>
        <w:t xml:space="preserve">расчетный счет </w:t>
      </w:r>
      <w:r w:rsidRPr="00B9144B">
        <w:t xml:space="preserve"> Организатора торгов, засчитывается в счет оплаты приобретаемого имущества. 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При уклонении (отказе) Победителя аукциона </w:t>
      </w:r>
      <w:proofErr w:type="gramStart"/>
      <w:r w:rsidRPr="00B9144B">
        <w:t>от</w:t>
      </w:r>
      <w:proofErr w:type="gramEnd"/>
      <w:r w:rsidRPr="00B9144B">
        <w:t xml:space="preserve">: </w:t>
      </w:r>
    </w:p>
    <w:p w:rsidR="001C7968" w:rsidRPr="00B9144B" w:rsidRDefault="001C7968" w:rsidP="001C7968">
      <w:pPr>
        <w:numPr>
          <w:ilvl w:val="1"/>
          <w:numId w:val="1"/>
        </w:numPr>
        <w:spacing w:before="100" w:beforeAutospacing="1" w:after="100" w:afterAutospacing="1"/>
      </w:pPr>
      <w:r w:rsidRPr="00B9144B">
        <w:t xml:space="preserve">подписания протокола о результатах аукциона, </w:t>
      </w:r>
    </w:p>
    <w:p w:rsidR="001C7968" w:rsidRPr="00B9144B" w:rsidRDefault="00827C09" w:rsidP="001C7968">
      <w:pPr>
        <w:numPr>
          <w:ilvl w:val="1"/>
          <w:numId w:val="1"/>
        </w:numPr>
      </w:pPr>
      <w:r>
        <w:t>от заключения в пяти</w:t>
      </w:r>
      <w:r w:rsidR="001C7968" w:rsidRPr="00B9144B">
        <w:t xml:space="preserve">дневный срок договор купли-продажи имущества. </w:t>
      </w:r>
    </w:p>
    <w:p w:rsidR="001C7968" w:rsidRPr="00B9144B" w:rsidRDefault="001C7968" w:rsidP="001C7968">
      <w:pPr>
        <w:ind w:left="720"/>
      </w:pPr>
      <w:r w:rsidRPr="00B9144B">
        <w:t>а также неоплаты по</w:t>
      </w:r>
      <w:r w:rsidR="00D33CD8">
        <w:t>купки в течение пяти рабочих</w:t>
      </w:r>
      <w:r w:rsidRPr="00B9144B">
        <w:t xml:space="preserve"> дней со дня подписания выше указанного договора купли-продажи, задаток не возвращается, а Победитель утрачивает право на покупку. 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Настоящее соглашение является соглашением присоединения к протоколу о результатах аукциона и к договору купли-продажи имущества. 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Настоящее соглашение вступает в силу с момента его подписания и будет действовать в течение срока выполнения сторонами своих обязательств и урегулирования всех расчетов между ними. 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:rsidR="001C7968" w:rsidRPr="00B9144B" w:rsidRDefault="001C7968" w:rsidP="001C7968">
      <w:pPr>
        <w:numPr>
          <w:ilvl w:val="0"/>
          <w:numId w:val="1"/>
        </w:numPr>
        <w:spacing w:before="100" w:beforeAutospacing="1" w:after="100" w:afterAutospacing="1"/>
      </w:pPr>
      <w:r w:rsidRPr="00B9144B">
        <w:rPr>
          <w:b/>
          <w:bCs/>
        </w:rPr>
        <w:t>Юридические адреса и реквизиты сторон:</w:t>
      </w:r>
    </w:p>
    <w:p w:rsidR="001C7968" w:rsidRDefault="001C7968" w:rsidP="001C7968">
      <w:pPr>
        <w:pStyle w:val="b-articletext"/>
        <w:contextualSpacing/>
        <w:rPr>
          <w:sz w:val="20"/>
          <w:szCs w:val="20"/>
        </w:rPr>
      </w:pPr>
      <w:r w:rsidRPr="001C7968">
        <w:rPr>
          <w:b/>
          <w:sz w:val="20"/>
          <w:szCs w:val="20"/>
        </w:rPr>
        <w:t>Организатор торгов</w:t>
      </w:r>
      <w:r w:rsidRPr="00B9144B">
        <w:rPr>
          <w:sz w:val="20"/>
          <w:szCs w:val="20"/>
        </w:rPr>
        <w:t xml:space="preserve">: </w:t>
      </w:r>
      <w:r>
        <w:rPr>
          <w:sz w:val="20"/>
          <w:szCs w:val="20"/>
        </w:rPr>
        <w:t>конкурсный управляющий ООО «АИР»</w:t>
      </w:r>
      <w:r w:rsidRPr="00B9144B">
        <w:rPr>
          <w:sz w:val="20"/>
          <w:szCs w:val="20"/>
        </w:rPr>
        <w:br/>
      </w:r>
      <w:r w:rsidRPr="001C7968">
        <w:rPr>
          <w:sz w:val="20"/>
          <w:szCs w:val="20"/>
        </w:rPr>
        <w:t>расчетный счет 40702810340020007533 в ОАО «Сбербанк России» Подольское отделение  9040/1800,</w:t>
      </w:r>
    </w:p>
    <w:p w:rsidR="001C7968" w:rsidRPr="001C7968" w:rsidRDefault="001C7968" w:rsidP="001C7968">
      <w:pPr>
        <w:pStyle w:val="b-articletext"/>
        <w:rPr>
          <w:sz w:val="20"/>
          <w:szCs w:val="20"/>
        </w:rPr>
      </w:pPr>
      <w:r w:rsidRPr="001C7968">
        <w:rPr>
          <w:sz w:val="20"/>
          <w:szCs w:val="20"/>
        </w:rPr>
        <w:t xml:space="preserve"> </w:t>
      </w:r>
      <w:proofErr w:type="gramStart"/>
      <w:r w:rsidRPr="001C7968">
        <w:rPr>
          <w:sz w:val="20"/>
          <w:szCs w:val="20"/>
        </w:rPr>
        <w:t>к</w:t>
      </w:r>
      <w:proofErr w:type="gramEnd"/>
      <w:r w:rsidRPr="001C7968">
        <w:rPr>
          <w:sz w:val="20"/>
          <w:szCs w:val="20"/>
        </w:rPr>
        <w:t xml:space="preserve">/с №30101810400000000225 </w:t>
      </w:r>
      <w:proofErr w:type="gramStart"/>
      <w:r w:rsidRPr="001C7968">
        <w:rPr>
          <w:sz w:val="20"/>
          <w:szCs w:val="20"/>
        </w:rPr>
        <w:t>в</w:t>
      </w:r>
      <w:proofErr w:type="gramEnd"/>
      <w:r w:rsidRPr="001C7968">
        <w:rPr>
          <w:sz w:val="20"/>
          <w:szCs w:val="20"/>
        </w:rPr>
        <w:t xml:space="preserve"> ОПЕРУ Московского ГТУ Банка России, БИК </w:t>
      </w:r>
      <w:r>
        <w:rPr>
          <w:sz w:val="20"/>
          <w:szCs w:val="20"/>
        </w:rPr>
        <w:t>044525225, получатель - ООО</w:t>
      </w:r>
      <w:r w:rsidRPr="001C7968">
        <w:rPr>
          <w:sz w:val="20"/>
          <w:szCs w:val="20"/>
        </w:rPr>
        <w:t xml:space="preserve"> «АИР», ОГРН 1022500674866, ИНН/ КПП 2507006028/250701001.</w:t>
      </w:r>
    </w:p>
    <w:p w:rsidR="001C7968" w:rsidRDefault="001C7968" w:rsidP="001C7968">
      <w:pPr>
        <w:pStyle w:val="a3"/>
        <w:rPr>
          <w:b/>
          <w:bCs/>
          <w:sz w:val="20"/>
          <w:szCs w:val="20"/>
        </w:rPr>
      </w:pPr>
      <w:r w:rsidRPr="001C7968">
        <w:rPr>
          <w:b/>
          <w:sz w:val="20"/>
          <w:szCs w:val="20"/>
        </w:rPr>
        <w:t>Претендент:</w:t>
      </w:r>
      <w:r w:rsidRPr="00B9144B">
        <w:rPr>
          <w:sz w:val="20"/>
          <w:szCs w:val="20"/>
        </w:rPr>
        <w:t xml:space="preserve"> ___________ </w:t>
      </w:r>
      <w:r w:rsidRPr="00B9144B">
        <w:rPr>
          <w:sz w:val="20"/>
          <w:szCs w:val="20"/>
        </w:rPr>
        <w:br/>
      </w:r>
    </w:p>
    <w:p w:rsidR="001C7968" w:rsidRDefault="001C7968" w:rsidP="001C7968">
      <w:pPr>
        <w:pStyle w:val="a3"/>
        <w:rPr>
          <w:b/>
          <w:bCs/>
          <w:sz w:val="20"/>
          <w:szCs w:val="20"/>
        </w:rPr>
      </w:pPr>
    </w:p>
    <w:p w:rsidR="001C7968" w:rsidRPr="00B9144B" w:rsidRDefault="001C7968" w:rsidP="001C7968">
      <w:pPr>
        <w:pStyle w:val="a3"/>
        <w:rPr>
          <w:sz w:val="20"/>
          <w:szCs w:val="20"/>
        </w:rPr>
      </w:pPr>
      <w:r w:rsidRPr="00B9144B">
        <w:rPr>
          <w:b/>
          <w:bCs/>
          <w:sz w:val="20"/>
          <w:szCs w:val="20"/>
        </w:rPr>
        <w:t>Подписи сторон: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5"/>
        <w:gridCol w:w="3441"/>
      </w:tblGrid>
      <w:tr w:rsidR="001C7968" w:rsidRPr="00B9144B" w:rsidTr="004D5219">
        <w:trPr>
          <w:tblCellSpacing w:w="0" w:type="dxa"/>
        </w:trPr>
        <w:tc>
          <w:tcPr>
            <w:tcW w:w="3356" w:type="pct"/>
            <w:vAlign w:val="center"/>
          </w:tcPr>
          <w:p w:rsidR="001C7968" w:rsidRPr="00B9144B" w:rsidRDefault="001C7968" w:rsidP="004D5219">
            <w:r w:rsidRPr="00B9144B">
              <w:t xml:space="preserve">Организатор торгов:                                                                                                           </w:t>
            </w:r>
            <w:r w:rsidRPr="00B9144B">
              <w:br/>
              <w:t>Конкурсны</w:t>
            </w:r>
            <w:r>
              <w:t>й управляющий ООО «АИР»</w:t>
            </w:r>
            <w:r>
              <w:br/>
              <w:t>Е.И</w:t>
            </w:r>
            <w:r w:rsidRPr="00B9144B">
              <w:t xml:space="preserve">. </w:t>
            </w:r>
            <w:proofErr w:type="spellStart"/>
            <w:r w:rsidRPr="00B9144B">
              <w:t>Пудлин</w:t>
            </w:r>
            <w:r>
              <w:t>а</w:t>
            </w:r>
            <w:proofErr w:type="spellEnd"/>
          </w:p>
        </w:tc>
        <w:tc>
          <w:tcPr>
            <w:tcW w:w="1644" w:type="pct"/>
            <w:vAlign w:val="center"/>
          </w:tcPr>
          <w:p w:rsidR="001C7968" w:rsidRPr="00B9144B" w:rsidRDefault="001C7968" w:rsidP="004D5219">
            <w:r w:rsidRPr="00B9144B">
              <w:t xml:space="preserve">         Претендент:</w:t>
            </w:r>
          </w:p>
        </w:tc>
      </w:tr>
    </w:tbl>
    <w:p w:rsidR="002169A6" w:rsidRDefault="002169A6"/>
    <w:sectPr w:rsidR="002169A6" w:rsidSect="001C79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1A2E"/>
    <w:multiLevelType w:val="multilevel"/>
    <w:tmpl w:val="24A0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68"/>
    <w:rsid w:val="00092F80"/>
    <w:rsid w:val="001C7968"/>
    <w:rsid w:val="002169A6"/>
    <w:rsid w:val="00827C09"/>
    <w:rsid w:val="009D6538"/>
    <w:rsid w:val="00D3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796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rmal (Web)"/>
    <w:basedOn w:val="a"/>
    <w:rsid w:val="001C7968"/>
    <w:pPr>
      <w:spacing w:before="240" w:after="240"/>
    </w:pPr>
    <w:rPr>
      <w:sz w:val="24"/>
      <w:szCs w:val="24"/>
    </w:rPr>
  </w:style>
  <w:style w:type="paragraph" w:customStyle="1" w:styleId="b-articletext">
    <w:name w:val="b-article__text"/>
    <w:basedOn w:val="a"/>
    <w:rsid w:val="001C796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796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rmal (Web)"/>
    <w:basedOn w:val="a"/>
    <w:rsid w:val="001C7968"/>
    <w:pPr>
      <w:spacing w:before="240" w:after="240"/>
    </w:pPr>
    <w:rPr>
      <w:sz w:val="24"/>
      <w:szCs w:val="24"/>
    </w:rPr>
  </w:style>
  <w:style w:type="paragraph" w:customStyle="1" w:styleId="b-articletext">
    <w:name w:val="b-article__text"/>
    <w:basedOn w:val="a"/>
    <w:rsid w:val="001C79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2014-01-14T22:49:00Z</dcterms:created>
  <dcterms:modified xsi:type="dcterms:W3CDTF">2014-01-14T22:49:00Z</dcterms:modified>
</cp:coreProperties>
</file>