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B" w:rsidRPr="006965DB" w:rsidRDefault="006965DB" w:rsidP="006965DB">
      <w:pPr>
        <w:spacing w:before="240" w:after="9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6965D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78030087421</w:t>
      </w:r>
    </w:p>
    <w:p w:rsidR="006965DB" w:rsidRPr="006965DB" w:rsidRDefault="006965DB" w:rsidP="006965DB">
      <w:pPr>
        <w:spacing w:after="195" w:line="240" w:lineRule="atLeast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</w:pPr>
      <w:r w:rsidRPr="006965DB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Опубликовано на сайте 10.06.2014, в печатной версии — 11.06.2014</w:t>
      </w:r>
    </w:p>
    <w:p w:rsidR="006965DB" w:rsidRPr="006965DB" w:rsidRDefault="006965DB" w:rsidP="0069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B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11.06.2014, 00:00</w:t>
      </w:r>
    </w:p>
    <w:p w:rsidR="006965DB" w:rsidRPr="006965DB" w:rsidRDefault="006965DB" w:rsidP="006965D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6965DB" w:rsidRPr="006965DB" w:rsidRDefault="006965DB" w:rsidP="006965DB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ОАО «Фонд имущества Санкт-Петербурга» (190000, Санкт-Петербург, пер.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Гривцова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д. 5, тел. 8-812-334-47-65, sanjarova@property-fund.ru - Организатор торгов (ОТ), действующий по поручению конкурсного управляющего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СП</w:t>
      </w:r>
      <w:proofErr w:type="gramStart"/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К«</w:t>
      </w:r>
      <w:proofErr w:type="gramEnd"/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Матросово»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(188914, Ленинградская обл., Выборгский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пос.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ИНН 4704042741, ОГРН 1024700874439, КПП 470401001, решение о признании банкротом Арбитражного суда Санкт-Петербурга и Ленинградской области от 19.04.2013 г., дело №А56-44141/2012, далее - Должник)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Клиндуха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Д.В. (почтовый адрес: 194291, г. Санкт-Петербург, пр.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Культуры, д. 12, к. 1, а/я 5, телефон +7-9216-373-623,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: terem.sale@gmail.com, член НП «СОАУ Меркурий» (ИНН 7710458616, ОГРН 1037710023108, адрес: 127051, г. Москва, Цветной бульвар, д. 30 стр. 1, офис 302), далее - КУ), сообщает о проведении на электронных торгов площадке - ОАО «РАД», адрес: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www.lot-online.ru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(далее - ЭП), открытого аукциона по продаже имущества Должника.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Подача предложений по цене - открытая.</w:t>
      </w:r>
    </w:p>
    <w:p w:rsidR="006965DB" w:rsidRPr="006965DB" w:rsidRDefault="006965DB" w:rsidP="006965DB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Начало приема предложений по цене имущества (начало торгов) - 23.07.2014 г. 11.00 (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мск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). Прием заявок на участие в торгах с 16.06.2014 г. по 22.07.2014 г., определение участников торгов - 22.07.2014 г. Для участия в торгах претендент обязан внести задаток - 10% от начальной цены имущества (далее - НЦ) (</w:t>
      </w:r>
      <w:proofErr w:type="spellStart"/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</w:t>
      </w:r>
      <w:proofErr w:type="spellEnd"/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783801001). Задаток должен поступить на счет ОТ не позднее 21.07.2014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опубликованным на ЭП. Ознакомление с лотом: в течение приема заявок, по адресу: 188914,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Ленинградская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обл., Выборгский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пос.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по предварительной записи по тел. конкурсного управляющего: +7-9216-373-623. Сокращения: земельный участок - ЗУ, общая площадь - S кв. м. Предмет торгов: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Газель 27471-0000010-01, VINX3X27471070020477, 2007 г.в., инв. №05.10412,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B875OX47;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2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1523, зав. № 15002204, 2008 г.в., инв. №05.10463,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51-64ХХ47;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3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82.1, зав. №80867454, 2008 г.в., инв. №05.10460,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86-97ХХ47;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4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82.1, зав. №80867060, 2008 г.в., инв. №05.10461,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86-95ХХ47;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5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82.1, зав. №80867570, 2008 г.в., инв. №05.10462,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ном.86-96ХХ47;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6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Борона Рубин 9/300 U, зав. №330 350, инв. №45.0010421;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7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Кормоуборочный комбайн FKT-1050 с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металлодетектором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зав. №125-019-1176, инв. №42.00010425;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8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Косилка прицепная GMS-3202 FLEX, зав. №198-03-1296, инв. №42.00010428;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9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 зав. №14, инв. №42.00010423;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10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Беларусь, зав. №14, инв. №42.00010424;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11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Kverneland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PN-100-5 Плуг. Страна производитель Финляндия, зав. №718, инв. №45.00010420;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12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Комплект доильной установки с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молокоприводом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Профмилк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Стандарт (100 голов) производство Италия, инв. №450001150;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13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Комплект доильной установки с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молокоприводом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Профмилк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Стандарт (200 голов) производство Италия, инв. №450001149;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14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Танк для 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lastRenderedPageBreak/>
        <w:t>охлаждения молока объемом 4200 л (Россия), инв. №45.1143;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15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Автомат для расфасовки молока (Франция), инв. №45.10356;</w:t>
      </w:r>
      <w:r w:rsidRPr="006965DB">
        <w:rPr>
          <w:rFonts w:ascii="Arial" w:eastAsia="Times New Roman" w:hAnsi="Arial" w:cs="Arial"/>
          <w:sz w:val="23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16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Здание конторы, адрес: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Ленинградская обл., Выборгский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Токаревская волость, пос.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инв. №01.0010149, условный номер №47-78-15/077/2007-268, назначение: нежилое, S=528,70 кв. м, этажность-2; ЗУ, функционально обеспечивающий находящийся на нем объект недвижимости (здание конторы), предметом залога не является.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ЗУ,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находящийся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под зданием, не сформирован, права на землю не оформлены. Свидетельство о государственной регистрации права бессрочного пользования землей №814 от 11.12.1992 г. Все объекты расположены по адресу: Ленинградская область, Выборгский район, Токаревская волость, пос.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Обременение: залог в пользу ОАО «Сбербанк России» (ипотека в силу договора, дата государственной регистрации: 15.05.2008 г., номер государственной регистрации: 47-78-15/020/2008-470).</w:t>
      </w:r>
    </w:p>
    <w:p w:rsidR="006965DB" w:rsidRPr="006965DB" w:rsidRDefault="006965DB" w:rsidP="006965DB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Начальная цена (НЦ) в руб., без учета НДС 18%: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Лот 1 - 119 000,00; Лот 2 - 129 000,00; Лот 3 - 804 000,00; Лот 4 - 232 000,00; Лот 5 - 232 000,00; Лот 6 - 474 000,00; Лот 7 - 768 000,00; Лот 8 - 531 000,00; Лот 9 - 220 000,00; Лот 10 - 220 000,00; Лот 11 - 643 000,00; Лот 12 - 377 000,00; Лот 13 - 604 000,00;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Лот 14 - 336 000,00; Лот 15 - 26 000,00; Лот 16 - 5 544 000,00. Величина повышения начальной цены, шаг - 5% от НЦ лотов.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4.3 Приложение №1 к Приказу Минэкономразвития РФ №54 от 15.02.2010 г.: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б) действующую на день представления заявки на участие в торгах выписку из ЕГРЮЛ или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засвидетельственную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в нотариальном порядке копию такой выписки (для юр. лица), действующую на день представления заявки на участие в торгах выписку из ЕГРИП или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засвидетельственную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в нотариальном порядке копию такой выписки (для индивидуального предпринимателя, ИП), копии документов, удостоверяющих личность (для физ. лица,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ф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/л), надлежащим образом заверенный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документы юр. лица и если для участника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открытых торгов приобретение имущества или внесение денежных средств в качестве задатка является крупной сделкой; в) фирменное наименование (наименование), свидетельства об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оранизационно-правовой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форме, о месте нахождения, почтовый адрес (для юр. лица), ФИО, паспортные данные, сведения о месте жительства (для физ. лица), № тел., адрес электронной почты, ИНН. г) копии документов, подтверждающих полномочия руководителя (для юр. лиц);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д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</w:t>
      </w:r>
      <w:proofErr w:type="spell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саморегулируемой</w:t>
      </w:r>
      <w:proofErr w:type="spell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организации арбитражного управляющего, членом или руководителем которой является КУ; документ, подтверждающий полномочия представителя.</w:t>
      </w:r>
    </w:p>
    <w:p w:rsidR="006965DB" w:rsidRPr="006965DB" w:rsidRDefault="006965DB" w:rsidP="006965DB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Победитель торгов (далее -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) - лицо, предложившее на момент завершения торгов наиболее высокую цену за лот. Решение ОТ об определении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lastRenderedPageBreak/>
        <w:t xml:space="preserve">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6965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- в течение 30 дней со дня его подписания на счет, указанный в ДКП.</w:t>
      </w:r>
    </w:p>
    <w:p w:rsidR="006965DB" w:rsidRPr="006965DB" w:rsidRDefault="006965DB" w:rsidP="006965D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965D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  <w:r w:rsidRPr="006965D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6965DB" w:rsidRPr="006965DB" w:rsidRDefault="006965DB" w:rsidP="006965DB">
      <w:pPr>
        <w:shd w:val="clear" w:color="auto" w:fill="FFFFFF"/>
        <w:spacing w:line="210" w:lineRule="atLeast"/>
        <w:jc w:val="both"/>
        <w:textAlignment w:val="baseline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6965DB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Газета "</w:t>
      </w:r>
      <w:proofErr w:type="spellStart"/>
      <w:r w:rsidRPr="006965DB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Коммерсантъ</w:t>
      </w:r>
      <w:proofErr w:type="spellEnd"/>
      <w:r w:rsidRPr="006965DB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"</w:t>
      </w:r>
      <w:r w:rsidRPr="006965DB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hyperlink r:id="rId4" w:history="1">
        <w:r w:rsidRPr="006965DB">
          <w:rPr>
            <w:rFonts w:ascii="inherit" w:eastAsia="Times New Roman" w:hAnsi="inherit" w:cs="Arial"/>
            <w:b/>
            <w:bCs/>
            <w:sz w:val="17"/>
            <w:u w:val="single"/>
            <w:lang w:eastAsia="ru-RU"/>
          </w:rPr>
          <w:t>№100</w:t>
        </w:r>
      </w:hyperlink>
      <w:r w:rsidRPr="006965DB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r w:rsidRPr="006965DB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от 11.06.2014, стр. 34</w:t>
      </w:r>
    </w:p>
    <w:p w:rsidR="007F66C3" w:rsidRPr="006965DB" w:rsidRDefault="006965DB" w:rsidP="006965DB">
      <w:pPr>
        <w:jc w:val="both"/>
      </w:pPr>
    </w:p>
    <w:sectPr w:rsidR="007F66C3" w:rsidRPr="006965DB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DB"/>
    <w:rsid w:val="0010551C"/>
    <w:rsid w:val="00144DB3"/>
    <w:rsid w:val="00193F60"/>
    <w:rsid w:val="002078A6"/>
    <w:rsid w:val="002E2279"/>
    <w:rsid w:val="006164CF"/>
    <w:rsid w:val="006965DB"/>
    <w:rsid w:val="006A621F"/>
    <w:rsid w:val="008A19EB"/>
    <w:rsid w:val="009D29DB"/>
    <w:rsid w:val="00AA291B"/>
    <w:rsid w:val="00C17DDC"/>
    <w:rsid w:val="00C24F91"/>
    <w:rsid w:val="00C52C34"/>
    <w:rsid w:val="00CE2D33"/>
    <w:rsid w:val="00D1073E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paragraph" w:styleId="1">
    <w:name w:val="heading 1"/>
    <w:basedOn w:val="a"/>
    <w:link w:val="10"/>
    <w:uiPriority w:val="9"/>
    <w:qFormat/>
    <w:rsid w:val="00696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6965DB"/>
  </w:style>
  <w:style w:type="paragraph" w:customStyle="1" w:styleId="b-articletext">
    <w:name w:val="b-article__text"/>
    <w:basedOn w:val="a"/>
    <w:rsid w:val="0069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5DB"/>
  </w:style>
  <w:style w:type="character" w:styleId="a3">
    <w:name w:val="Hyperlink"/>
    <w:basedOn w:val="a0"/>
    <w:uiPriority w:val="99"/>
    <w:semiHidden/>
    <w:unhideWhenUsed/>
    <w:rsid w:val="00696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8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2014-06-11T10:39:00Z</dcterms:created>
  <dcterms:modified xsi:type="dcterms:W3CDTF">2014-06-11T10:39:00Z</dcterms:modified>
</cp:coreProperties>
</file>