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5" w:rsidRPr="006A0D4A" w:rsidRDefault="008F1365" w:rsidP="008F1365">
      <w:pPr>
        <w:rPr>
          <w:rFonts w:ascii="Times New Roman" w:hAnsi="Times New Roman"/>
          <w:szCs w:val="24"/>
        </w:rPr>
      </w:pPr>
      <w:r w:rsidRPr="00896454">
        <w:rPr>
          <w:rFonts w:ascii="Times New Roman" w:hAnsi="Times New Roman"/>
          <w:szCs w:val="24"/>
        </w:rPr>
        <w:t>Республика Карелия, г. Питкяранта, ул. Привокзальная, в 55 метрах к западу от мастерских ПТУ</w:t>
      </w:r>
      <w:r>
        <w:rPr>
          <w:rFonts w:ascii="Times New Roman" w:hAnsi="Times New Roman"/>
          <w:szCs w:val="24"/>
        </w:rPr>
        <w:t xml:space="preserve"> (д.30)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Гараж</w:t>
      </w:r>
      <w:r w:rsidRPr="005120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два бокса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 постройки - 1984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Площадь – 28,8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. (площадь з/у – 37,8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.)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Внутренние размеры каждого бокса 2,62х5,50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Этажность – 1</w:t>
      </w:r>
    </w:p>
    <w:p w:rsidR="008F1365" w:rsidRPr="006A0D4A" w:rsidRDefault="008F1365" w:rsidP="008F1365">
      <w:pPr>
        <w:rPr>
          <w:rFonts w:ascii="Times New Roman" w:hAnsi="Times New Roman"/>
          <w:szCs w:val="24"/>
        </w:rPr>
      </w:pPr>
      <w:r w:rsidRPr="006A0D4A">
        <w:rPr>
          <w:rFonts w:ascii="Times New Roman" w:hAnsi="Times New Roman"/>
          <w:szCs w:val="24"/>
        </w:rPr>
        <w:t xml:space="preserve">Высота потолка – </w:t>
      </w:r>
      <w:r>
        <w:rPr>
          <w:rFonts w:ascii="Times New Roman" w:hAnsi="Times New Roman"/>
          <w:szCs w:val="24"/>
        </w:rPr>
        <w:t>2,20</w:t>
      </w:r>
      <w:r w:rsidRPr="006A0D4A">
        <w:rPr>
          <w:rFonts w:ascii="Times New Roman" w:hAnsi="Times New Roman"/>
          <w:szCs w:val="24"/>
        </w:rPr>
        <w:t xml:space="preserve"> м.</w:t>
      </w:r>
    </w:p>
    <w:p w:rsidR="008F1365" w:rsidRDefault="008F1365" w:rsidP="008F1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Фундамент – бутовый ленточный, </w:t>
      </w:r>
      <w:r w:rsidRPr="00E84279">
        <w:rPr>
          <w:rFonts w:ascii="Times New Roman" w:hAnsi="Times New Roman"/>
          <w:szCs w:val="24"/>
        </w:rPr>
        <w:t>стены – кирпичные</w:t>
      </w:r>
      <w:r>
        <w:rPr>
          <w:rFonts w:ascii="Times New Roman" w:hAnsi="Times New Roman"/>
          <w:szCs w:val="24"/>
        </w:rPr>
        <w:t>, полы – бетонные.</w:t>
      </w:r>
    </w:p>
    <w:p w:rsidR="008F1365" w:rsidRPr="006A0D4A" w:rsidRDefault="008F1365" w:rsidP="008F1365">
      <w:pPr>
        <w:rPr>
          <w:rFonts w:ascii="Times New Roman" w:hAnsi="Times New Roman"/>
          <w:szCs w:val="24"/>
        </w:rPr>
      </w:pPr>
      <w:r w:rsidRPr="006A0D4A">
        <w:rPr>
          <w:rFonts w:ascii="Times New Roman" w:hAnsi="Times New Roman"/>
          <w:szCs w:val="24"/>
        </w:rPr>
        <w:t>Удовлетворительное состояние (требуется косметический ремонт)</w:t>
      </w:r>
    </w:p>
    <w:p w:rsidR="008F1365" w:rsidRDefault="008F1365" w:rsidP="008F1365">
      <w:pPr>
        <w:rPr>
          <w:rFonts w:ascii="Times New Roman" w:hAnsi="Times New Roman" w:cs="Times New Roman"/>
          <w:b/>
        </w:rPr>
      </w:pPr>
    </w:p>
    <w:p w:rsidR="008F1365" w:rsidRPr="00FE7D7C" w:rsidRDefault="008F1365" w:rsidP="008F1365">
      <w:pPr>
        <w:rPr>
          <w:rFonts w:ascii="Times New Roman" w:hAnsi="Times New Roman" w:cs="Times New Roman"/>
          <w:b/>
        </w:rPr>
      </w:pPr>
      <w:r w:rsidRPr="00FE7D7C">
        <w:rPr>
          <w:rFonts w:ascii="Times New Roman" w:hAnsi="Times New Roman" w:cs="Times New Roman"/>
          <w:b/>
        </w:rPr>
        <w:t>Факторы инвестиционной привлекательности:</w:t>
      </w:r>
    </w:p>
    <w:p w:rsidR="008F1365" w:rsidRDefault="008F1365" w:rsidP="008F1365">
      <w:pPr>
        <w:rPr>
          <w:rFonts w:ascii="Times New Roman" w:hAnsi="Times New Roman" w:cs="Times New Roman"/>
        </w:rPr>
      </w:pPr>
      <w:r w:rsidRPr="00FE7D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гаражный кооператив.</w:t>
      </w:r>
    </w:p>
    <w:p w:rsidR="008F1365" w:rsidRDefault="008F1365" w:rsidP="008F1365">
      <w:pPr>
        <w:rPr>
          <w:rFonts w:ascii="Times New Roman" w:hAnsi="Times New Roman" w:cs="Times New Roman"/>
        </w:rPr>
      </w:pPr>
      <w:r w:rsidRPr="003155D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3155DC">
        <w:rPr>
          <w:rFonts w:ascii="Times New Roman" w:hAnsi="Times New Roman" w:cs="Times New Roman"/>
        </w:rPr>
        <w:t>бъект обеспечен инженерными коммуникациями (</w:t>
      </w:r>
      <w:r>
        <w:rPr>
          <w:rFonts w:ascii="Times New Roman" w:hAnsi="Times New Roman" w:cs="Times New Roman"/>
        </w:rPr>
        <w:t>электроосвещение</w:t>
      </w:r>
      <w:r w:rsidRPr="003155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F1365" w:rsidRDefault="008F1365" w:rsidP="008F1365">
      <w:pPr>
        <w:rPr>
          <w:rFonts w:ascii="Times New Roman" w:hAnsi="Times New Roman" w:cs="Times New Roman"/>
        </w:rPr>
      </w:pPr>
    </w:p>
    <w:p w:rsidR="008F1365" w:rsidRDefault="008F1365" w:rsidP="008F1365">
      <w:pPr>
        <w:rPr>
          <w:rFonts w:ascii="Times New Roman" w:hAnsi="Times New Roman" w:cs="Times New Roman"/>
        </w:rPr>
      </w:pPr>
      <w:r w:rsidRPr="00036BBC">
        <w:rPr>
          <w:rFonts w:ascii="Times New Roman" w:hAnsi="Times New Roman" w:cs="Times New Roman"/>
          <w:b/>
        </w:rPr>
        <w:t>Варианты использования</w:t>
      </w:r>
      <w:r>
        <w:rPr>
          <w:rFonts w:ascii="Times New Roman" w:hAnsi="Times New Roman" w:cs="Times New Roman"/>
        </w:rPr>
        <w:t xml:space="preserve"> – гараж.  </w:t>
      </w:r>
    </w:p>
    <w:p w:rsidR="00BA578C" w:rsidRDefault="00BA578C">
      <w:bookmarkStart w:id="0" w:name="_GoBack"/>
      <w:bookmarkEnd w:id="0"/>
    </w:p>
    <w:sectPr w:rsidR="00BA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F2"/>
    <w:rsid w:val="008F1365"/>
    <w:rsid w:val="00B323F2"/>
    <w:rsid w:val="00B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2014-06-20T08:21:00Z</dcterms:created>
  <dcterms:modified xsi:type="dcterms:W3CDTF">2014-06-20T08:21:00Z</dcterms:modified>
</cp:coreProperties>
</file>