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A012F5">
        <w:rPr>
          <w:sz w:val="28"/>
          <w:szCs w:val="28"/>
        </w:rPr>
        <w:t>30361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A012F5">
        <w:rPr>
          <w:rFonts w:ascii="Times New Roman" w:hAnsi="Times New Roman" w:cs="Times New Roman"/>
          <w:sz w:val="28"/>
          <w:szCs w:val="28"/>
        </w:rPr>
        <w:t>28.08.2014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C82">
              <w:rPr>
                <w:sz w:val="28"/>
                <w:szCs w:val="28"/>
              </w:rPr>
              <w:t>ООО Страховая медицинская организация «</w:t>
            </w:r>
            <w:proofErr w:type="spellStart"/>
            <w:r w:rsidRPr="00A85C82">
              <w:rPr>
                <w:sz w:val="28"/>
                <w:szCs w:val="28"/>
              </w:rPr>
              <w:t>Госмедстрах</w:t>
            </w:r>
            <w:proofErr w:type="spellEnd"/>
            <w:r w:rsidRPr="00A85C82">
              <w:rPr>
                <w:sz w:val="28"/>
                <w:szCs w:val="28"/>
              </w:rPr>
              <w:t>»</w:t>
            </w:r>
            <w:r w:rsidR="00D342DA" w:rsidRPr="00A85C82">
              <w:rPr>
                <w:sz w:val="28"/>
                <w:szCs w:val="28"/>
              </w:rPr>
              <w:t xml:space="preserve">, </w:t>
            </w:r>
          </w:p>
          <w:p w:rsidR="00D342DA" w:rsidRPr="00A85C8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C82">
              <w:rPr>
                <w:sz w:val="28"/>
                <w:szCs w:val="28"/>
              </w:rPr>
              <w:t>г. Владивосток, ул. Комсомольская, 5 «А», 505</w:t>
            </w:r>
            <w:r w:rsidR="00D342DA" w:rsidRPr="00A85C82">
              <w:rPr>
                <w:sz w:val="28"/>
                <w:szCs w:val="28"/>
              </w:rPr>
              <w:t xml:space="preserve">, ОГРН </w:t>
            </w:r>
            <w:r w:rsidRPr="00A85C82">
              <w:rPr>
                <w:sz w:val="28"/>
                <w:szCs w:val="28"/>
              </w:rPr>
              <w:t>1022502260087</w:t>
            </w:r>
            <w:r w:rsidR="00D342DA" w:rsidRPr="00A85C82">
              <w:rPr>
                <w:sz w:val="28"/>
                <w:szCs w:val="28"/>
              </w:rPr>
              <w:t xml:space="preserve">, ИНН </w:t>
            </w:r>
            <w:r w:rsidRPr="00A85C82">
              <w:rPr>
                <w:sz w:val="28"/>
                <w:szCs w:val="28"/>
              </w:rPr>
              <w:t>2540037633</w:t>
            </w:r>
            <w:r w:rsidR="00D342DA" w:rsidRPr="00A85C82">
              <w:rPr>
                <w:sz w:val="28"/>
                <w:szCs w:val="28"/>
              </w:rPr>
              <w:t>.</w:t>
            </w:r>
          </w:p>
          <w:p w:rsidR="00D342DA" w:rsidRPr="00A85C8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Геннадий Петрович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42DA" w:rsidRPr="00A85C82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НП "МСО ПАУ" (Некоммерческое партнерство "Межрегиональная </w:t>
            </w:r>
            <w:proofErr w:type="spellStart"/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саморегулируемая</w:t>
            </w:r>
            <w:proofErr w:type="spellEnd"/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профессиональных арбитражных управляющих")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A85C82">
              <w:rPr>
                <w:sz w:val="28"/>
                <w:szCs w:val="28"/>
              </w:rPr>
              <w:t>Арбитражный суд Приморского края</w:t>
            </w:r>
            <w:r w:rsidR="00D342DA" w:rsidRPr="00A85C82">
              <w:rPr>
                <w:sz w:val="28"/>
                <w:szCs w:val="28"/>
              </w:rPr>
              <w:t xml:space="preserve">, дело о банкротстве </w:t>
            </w:r>
            <w:r w:rsidRPr="00A85C82">
              <w:rPr>
                <w:sz w:val="28"/>
                <w:szCs w:val="28"/>
              </w:rPr>
              <w:t>А51-13382/2013</w:t>
            </w: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14.08.2013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12F5" w:rsidP="00005934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Объект незавершенного строительства  цех (бетонный узел) нежилое здание пл. застройки 1411 кв. м., степень готовности 20 %, инв. № 05:401:002:00259480:00012, г. Владивосток, ул. Заречная, 51. Начальная продажная цена 622 000 р., в т.ч. НДС, шаг 3</w:t>
            </w:r>
            <w:r w:rsid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р., задаток 6</w:t>
            </w:r>
            <w:r w:rsid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з) порядок, место, срок и время представления заявок на участие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>Прием заявок на участие в торгах осуществляется по адресу: http://lot-</w:t>
            </w:r>
            <w:r w:rsidRPr="001D2D62">
              <w:rPr>
                <w:sz w:val="28"/>
                <w:szCs w:val="28"/>
              </w:rPr>
              <w:lastRenderedPageBreak/>
              <w:t xml:space="preserve">online.ru  с </w:t>
            </w:r>
            <w:r w:rsidR="00A012F5">
              <w:rPr>
                <w:sz w:val="28"/>
                <w:szCs w:val="28"/>
              </w:rPr>
              <w:t>19.07.2014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A012F5">
              <w:rPr>
                <w:sz w:val="28"/>
                <w:szCs w:val="28"/>
              </w:rPr>
              <w:t>26.08.2014 г. в 15:00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12F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и предложения о цене имущества подаются в электронном виде по правилам электронной площадки (ЭТП), для чего претенденту нужно зарегистрироваться на сайте торгов. Заявитель представляет оператору ЭТП заявку с приложением выписки из ЕГРЮЛ (ЕГРИП) (не ранее 30 дней от дня регистрации заявки), копии документов, удостоверяющих личность (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>/л), копии решения об одобрении или о совершении крупной сделки в случаях, установленных законодательством, наименования, сведений об организационно-правовой форме, о месте нахождения (</w:t>
            </w:r>
            <w:proofErr w:type="spellStart"/>
            <w:r>
              <w:rPr>
                <w:bCs/>
                <w:sz w:val="28"/>
                <w:szCs w:val="28"/>
              </w:rPr>
              <w:t>ю</w:t>
            </w:r>
            <w:proofErr w:type="spellEnd"/>
            <w:r>
              <w:rPr>
                <w:bCs/>
                <w:sz w:val="28"/>
                <w:szCs w:val="28"/>
              </w:rPr>
              <w:t>/л), фамилии, имени, отчества, паспортных данных, сведений о месте жительства (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>/л), номера телефона, адреса электронной почты, ИНН, копий документов, подтверждающих полномочия руководителя, сведения о наличии (отсутствии) заинтересованности. Указанные документы и сведения представляются в форме электронного документа, подписанного электронной подписью. К участию в торгах допускаются физ. лица и юр. лица, ИП, обеспечившие поступление задатка на указанный счет в указанные сроки и своевременно подавшие заявку оператору ЭТП в электронном виде.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к) размер задатка, сроки и порядок внесения и возврата задатка, реквизиты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A012F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Сумма задатка на каждый из лотов: </w:t>
            </w:r>
          </w:p>
          <w:p w:rsidR="00A012F5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</w:t>
            </w:r>
            <w:r w:rsid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A85C82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перечисляется на указанный расчетный счет ООО СМО «</w:t>
            </w:r>
            <w:proofErr w:type="spellStart"/>
            <w:r w:rsidRP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Госмедстрах</w:t>
            </w:r>
            <w:proofErr w:type="spellEnd"/>
            <w:r w:rsidRP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в соответствии с договором о задатке, до 25 августа 2014 года включительно.  Внесенные задатки возвращаются заявителям, за исключением победителя торгов, в течение пяти рабочих дней со дня подписания протокола о результатах проведения торгов. Заявитель вправе направить задаток на указанный счет без договора о задатке.</w:t>
            </w:r>
            <w:r w:rsidR="00D342DA" w:rsidRPr="00A85C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A85C82" w:rsidRDefault="00A012F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расчетный счет №40701810200580000002 ООО СМО «</w:t>
            </w:r>
            <w:proofErr w:type="spellStart"/>
            <w:r w:rsidRPr="00A85C8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Госмедстрах</w:t>
            </w:r>
            <w:proofErr w:type="spellEnd"/>
            <w:r w:rsidRPr="00A85C82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» (ИНН 2540037633, КПП 254001001) в «Азиатско-Тихоокеанский банк» (ОАО), к/с 30101810300000000765, БИК 041012765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A012F5" w:rsidRDefault="00A012F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622 000.00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A012F5" w:rsidRDefault="00A012F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</w:t>
            </w:r>
            <w:r w:rsidR="00A85C82">
              <w:rPr>
                <w:color w:val="auto"/>
                <w:sz w:val="28"/>
                <w:szCs w:val="28"/>
              </w:rPr>
              <w:t>1 1</w:t>
            </w:r>
            <w:r>
              <w:rPr>
                <w:color w:val="auto"/>
                <w:sz w:val="28"/>
                <w:szCs w:val="28"/>
              </w:rPr>
              <w:t>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лот. Решение об определении победителя торгов принимается в день подведения результатов торгов и оформляется протоколом о результатах проведения торгов, который размещается оператором ЭТП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28 августа 2014 года по адресу: </w:t>
            </w:r>
            <w:r>
              <w:rPr>
                <w:color w:val="auto"/>
                <w:sz w:val="28"/>
                <w:szCs w:val="28"/>
              </w:rPr>
              <w:lastRenderedPageBreak/>
              <w:t>http://bankruptcy.lot-online.ru/ после окончания торгов (в 15-00 МСК при отсутствии предложений или после 30 мин. после поступления последнего предложения о цене).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Договор купли-продажи заключается с победителем не позднее 5 дней с момента получения последним предложения конкурсного управляющего о заключении договора купли-продажи. Такое предложение направляется победителю торгов в течение 5 дней с момента подписания протокола о результатах проведения торгов. Полная оплата приобретаемого на торгах имущества осуществляется в течение 30 дней с момента его подписания, путем перечисления денежных средств на указанный расчетный счет.  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 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A012F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Задаток  и расчет по торгам перечисляется на расчетный счет №40701810200580000002 ООО СМО «</w:t>
            </w:r>
            <w:proofErr w:type="spellStart"/>
            <w:r>
              <w:rPr>
                <w:color w:val="auto"/>
                <w:sz w:val="28"/>
                <w:szCs w:val="28"/>
              </w:rPr>
              <w:t>Госмедстрах</w:t>
            </w:r>
            <w:proofErr w:type="spellEnd"/>
            <w:r>
              <w:rPr>
                <w:color w:val="auto"/>
                <w:sz w:val="28"/>
                <w:szCs w:val="28"/>
              </w:rPr>
              <w:t>» (ИНН 2540037633, КПП 254001001) в «Азиатско-Тихоокеанский банк» (ОАО), к/с 30101810300000000765, БИК 041012765. Задаток - до 25.08.14 включительно, а расчет - в течение 30 дней с момента подписания договора купли- продажи.</w:t>
            </w: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с) сведения об организаторе торгов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A85C8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Организатор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012F5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Моисеенко </w:t>
            </w:r>
            <w:r w:rsidR="00A012F5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Геннадий Петрович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12F5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253800395255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012F5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690014, Приморский край, г. Владивосток-14  ул. Л. Толстого, 30 кв. 257  Почтовый адрес: 690014 г. Владивосток-14 А/Я 66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A012F5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89025556480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A012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adebt</w:t>
              </w:r>
              <w:r w:rsidR="00A012F5" w:rsidRPr="00A85C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00@</w:t>
              </w:r>
              <w:r w:rsidR="00A012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A012F5" w:rsidRPr="00A85C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012F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A85C8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Default="00A012F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19.07.2014</w:t>
            </w:r>
            <w:r w:rsidR="00D342DA"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«КОММЕРСАНТЪ» № 125 объявление № 77031179081;</w:t>
            </w:r>
          </w:p>
          <w:p w:rsidR="00A85C82" w:rsidRPr="00A85C82" w:rsidRDefault="00A85C8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A85C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http://bankrot.fedresurs.ru</w:t>
              </w:r>
            </w:hyperlink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–сообщение №  325882 -18.07.2014;</w:t>
            </w:r>
          </w:p>
          <w:p w:rsidR="00A85C82" w:rsidRPr="00A85C82" w:rsidRDefault="00A85C8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газете «Золотой Рог» - № 28 от 22.07.2014</w:t>
            </w:r>
          </w:p>
          <w:p w:rsidR="00D342DA" w:rsidRPr="00A85C8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42DA" w:rsidRPr="00A85C82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2A6" w:rsidRPr="00A85C8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A85C82" w:rsidSect="00005934">
      <w:footerReference w:type="default" r:id="rId9"/>
      <w:pgSz w:w="11906" w:h="16838" w:code="9"/>
      <w:pgMar w:top="1134" w:right="851" w:bottom="1134" w:left="1418" w:header="45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70" w:rsidRDefault="00FA2F70" w:rsidP="00005934">
      <w:r>
        <w:separator/>
      </w:r>
    </w:p>
  </w:endnote>
  <w:endnote w:type="continuationSeparator" w:id="0">
    <w:p w:rsidR="00FA2F70" w:rsidRDefault="00FA2F70" w:rsidP="0000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34" w:rsidRPr="00005934" w:rsidRDefault="00005934">
    <w:pPr>
      <w:pStyle w:val="ac"/>
      <w:jc w:val="center"/>
      <w:rPr>
        <w:sz w:val="10"/>
        <w:szCs w:val="10"/>
      </w:rPr>
    </w:pPr>
    <w:fldSimple w:instr=" FILENAME  \* Upper \p  \* MERGEFORMAT ">
      <w:r>
        <w:rPr>
          <w:noProof/>
          <w:sz w:val="10"/>
          <w:szCs w:val="10"/>
        </w:rPr>
        <w:t>C:\USERS\USER\DESKTOP\МОИ ПАПКИ\БАНКРОТСТВО_2008\ГОСМЕДСТРАХ_1\ТОРГИ_ПОЛОЖЕНИЯ\ТОРГИ_2014\ЗАЛОГОВЫЕ ТОРГИ\РАД_55945_СООБЩЕНИЕ О ТОРГАХ_ЭЦП_2.DOCX</w:t>
      </w:r>
    </w:fldSimple>
  </w:p>
  <w:p w:rsidR="00005934" w:rsidRDefault="000059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70" w:rsidRDefault="00FA2F70" w:rsidP="00005934">
      <w:r>
        <w:separator/>
      </w:r>
    </w:p>
  </w:footnote>
  <w:footnote w:type="continuationSeparator" w:id="0">
    <w:p w:rsidR="00FA2F70" w:rsidRDefault="00FA2F70" w:rsidP="00005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05934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3225C"/>
    <w:rsid w:val="009541A3"/>
    <w:rsid w:val="00985426"/>
    <w:rsid w:val="00A012F5"/>
    <w:rsid w:val="00A03A31"/>
    <w:rsid w:val="00A370C5"/>
    <w:rsid w:val="00A50540"/>
    <w:rsid w:val="00A57765"/>
    <w:rsid w:val="00A85C82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A2F70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styleId="aa">
    <w:name w:val="header"/>
    <w:basedOn w:val="a"/>
    <w:link w:val="ab"/>
    <w:rsid w:val="00005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934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005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93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fonov@property-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L6CUdi/TjZRiojz3jQ893K94w7zESsf6ghwZZ1pn9ww=</DigestValue>
    </Reference>
    <Reference URI="#idOfficeObject" Type="http://www.w3.org/2000/09/xmldsig#Object">
      <DigestMethod Algorithm="urn:ietf:params:xml:ns:cpxmlsec:algorithms:gostr3411"/>
      <DigestValue>rY50O43Nh2aeqG0G9LkDzxylkGFpxtOFP9qIRhNNSXc=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iUyh+zmRzXzLPQ+IF2nBZ5UUIkfblK2mtCLCPo8GGQ4=</DigestValue>
    </Reference>
  </SignedInfo>
  <SignatureValue>5V61exhUCB7czc00ZxqBfViKw60sepADuRmHfjLHg2ps1UI4wrs4zAQyKjzsHXoA
IpWZNZwG8TIqK0iV0BSO5A==</SignatureValue>
  <KeyInfo>
    <X509Data>
      <X509Certificate>MIIIpzCCCFSgAwIBAgICQnMwCgYGKoUDAgIDBQAwggFOMRQwEgYDVQQDDAtDQWVr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fN3seQ7s9DD5q/O+GXOx/6ivN0E=</DigestValue>
      </Reference>
      <Reference URI="/word/document.xml?ContentType=application/vnd.openxmlformats-officedocument.wordprocessingml.document.main+xml">
        <DigestMethod Algorithm="http://www.w3.org/2000/09/xmldsig#sha1"/>
        <DigestValue>OuCzW8L+9EbBsLtB7/y1R8nfFEc=</DigestValue>
      </Reference>
      <Reference URI="/word/endnotes.xml?ContentType=application/vnd.openxmlformats-officedocument.wordprocessingml.endnotes+xml">
        <DigestMethod Algorithm="http://www.w3.org/2000/09/xmldsig#sha1"/>
        <DigestValue>qR9c246LAnrW2Naq2SDcW4X8P94=</DigestValue>
      </Reference>
      <Reference URI="/word/fontTable.xml?ContentType=application/vnd.openxmlformats-officedocument.wordprocessingml.fontTable+xml">
        <DigestMethod Algorithm="http://www.w3.org/2000/09/xmldsig#sha1"/>
        <DigestValue>nTJNLgQ32quYShNNlEsOjKomgGs=</DigestValue>
      </Reference>
      <Reference URI="/word/footer1.xml?ContentType=application/vnd.openxmlformats-officedocument.wordprocessingml.footer+xml">
        <DigestMethod Algorithm="http://www.w3.org/2000/09/xmldsig#sha1"/>
        <DigestValue>1k2Gd8RpKN9kiI6tZK8lz5Hzj5Q=</DigestValue>
      </Reference>
      <Reference URI="/word/footnotes.xml?ContentType=application/vnd.openxmlformats-officedocument.wordprocessingml.footnotes+xml">
        <DigestMethod Algorithm="http://www.w3.org/2000/09/xmldsig#sha1"/>
        <DigestValue>guRG/mNBOwMnJr3F0nEOsaQ522o=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NOy3YimnXcV46fhanUINo6sFiUY=</DigestValue>
      </Reference>
      <Reference URI="/word/styles.xml?ContentType=application/vnd.openxmlformats-officedocument.wordprocessingml.styles+xml">
        <DigestMethod Algorithm="http://www.w3.org/2000/09/xmldsig#sha1"/>
        <DigestValue>esgvkNqBHdYN0/aW27cWoS/NM0E=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2014-07-18T15:33:19Z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РАД_ТОРГИ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2014-07-18T15:33:19Z</xd:SigningTime>
          <xd:SigningCertificate>
            <xd:Cert>
              <xd:CertDigest>
                <DigestMethod Algorithm="http://www.w3.org/2000/09/xmldsig#sha1"/>
                <DigestValue>2054+TMvtHxTNQhSGyhSzR/ljl4=</DigestValue>
              </xd:CertDigest>
              <xd:IssuerSerial>
                <X509IssuerName>E=contact@ekey.ru, OID.1.2.643.3.131.1.1=005260112900, OID.1.2.643.100.1=1025203039840, OU=Удостоверяющий Центр, O=ЗАО 'Удостоверяющий Центр', STREET=Лубянский проезд 15 стр. 4, L=Москва, S=77 Москва, C=RU, CN=CAekey.ru63</X509IssuerName>
                <X509SerialNumber>17011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8250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5</cp:revision>
  <cp:lastPrinted>2014-07-18T15:23:00Z</cp:lastPrinted>
  <dcterms:created xsi:type="dcterms:W3CDTF">2014-07-18T15:12:00Z</dcterms:created>
  <dcterms:modified xsi:type="dcterms:W3CDTF">2014-07-18T15:24:00Z</dcterms:modified>
</cp:coreProperties>
</file>