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F15" w:rsidRPr="00407507" w:rsidRDefault="00E21F15" w:rsidP="00E21F15">
      <w:pPr>
        <w:snapToGrid w:val="0"/>
        <w:ind w:firstLine="709"/>
        <w:jc w:val="both"/>
        <w:rPr>
          <w:bCs/>
        </w:rPr>
      </w:pPr>
      <w:proofErr w:type="gramStart"/>
      <w:r w:rsidRPr="00407507">
        <w:rPr>
          <w:b/>
          <w:bCs/>
        </w:rPr>
        <w:t xml:space="preserve">Лот №1: </w:t>
      </w:r>
      <w:r w:rsidRPr="00407507">
        <w:rPr>
          <w:bCs/>
        </w:rPr>
        <w:t>цех сортировки ТБО (лит.</w:t>
      </w:r>
      <w:proofErr w:type="gramEnd"/>
      <w:r w:rsidRPr="00407507">
        <w:rPr>
          <w:bCs/>
        </w:rPr>
        <w:t xml:space="preserve"> С) площадью 3805,2 кв.м., год постройки 2009 г., сооружение – участок переработки древесины (Лит. Р) площадью 537,2 кв.м., здание «КПП» (</w:t>
      </w:r>
      <w:proofErr w:type="spellStart"/>
      <w:r w:rsidRPr="00407507">
        <w:rPr>
          <w:bCs/>
        </w:rPr>
        <w:t>лит</w:t>
      </w:r>
      <w:proofErr w:type="gramStart"/>
      <w:r w:rsidRPr="00407507">
        <w:rPr>
          <w:bCs/>
        </w:rPr>
        <w:t>.З</w:t>
      </w:r>
      <w:proofErr w:type="spellEnd"/>
      <w:proofErr w:type="gramEnd"/>
      <w:r w:rsidRPr="00407507">
        <w:rPr>
          <w:bCs/>
        </w:rPr>
        <w:t xml:space="preserve">) площадью 58 кв.м., здание котельной (лит. К) площадью 214,2 кв.м., год постройки 1980, здание гаража (лит. В) площадью 107,4 кв.м., год постройки 1990 г., вертикальное сооружение водонапорная башня площадью 2,8 кв.м., (лит. </w:t>
      </w:r>
      <w:proofErr w:type="gramStart"/>
      <w:r w:rsidRPr="00407507">
        <w:rPr>
          <w:bCs/>
        </w:rPr>
        <w:t>Т), право аренды на земельный участок, кадастровый номер: 50:46:005 02 02:0007,  площадью 4 900 кв.м., расположенный по адресу: г. Электросталь, Загородный проезд; право аренды на земельный участок кадастровый номер: 50:46:0050202:8 площадью 20 039 кв.м., расположенный по адресу: г. Электросталь, Загородный проезд д.6;</w:t>
      </w:r>
      <w:proofErr w:type="gramEnd"/>
      <w:r w:rsidRPr="00407507">
        <w:rPr>
          <w:bCs/>
        </w:rPr>
        <w:t xml:space="preserve"> машины и оборудование в количестве 142 единицы  начальная цена лота – 167 555 038,00 (сто шестьдесят семь миллионов пятьсот пятьдесят пять тысяч тридцать восемь) рублей 00 копеек.</w:t>
      </w:r>
      <w:r w:rsidRPr="00407507">
        <w:rPr>
          <w:rFonts w:eastAsia="Arial" w:cs="Arial"/>
          <w:iCs/>
        </w:rPr>
        <w:t xml:space="preserve"> Начальная цена лота указана с НДС (если сделки с данным имуществом облагаются НДС).</w:t>
      </w:r>
    </w:p>
    <w:p w:rsidR="00F64913" w:rsidRDefault="00F64913"/>
    <w:sectPr w:rsidR="00F649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1F15"/>
    <w:rsid w:val="00E21F15"/>
    <w:rsid w:val="00F64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2014-07-15T04:21:00Z</dcterms:created>
  <dcterms:modified xsi:type="dcterms:W3CDTF">2014-07-15T04:21:00Z</dcterms:modified>
</cp:coreProperties>
</file>