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Pr="00101AB8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101AB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A738F4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A738F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A738F4">
        <w:rPr>
          <w:rFonts w:ascii="Times New Roman" w:hAnsi="Times New Roman" w:cs="Times New Roman"/>
          <w:sz w:val="24"/>
          <w:szCs w:val="24"/>
        </w:rPr>
        <w:t>Для участия в открытых торг</w:t>
      </w:r>
      <w:r w:rsidR="00A738F4" w:rsidRPr="00A738F4">
        <w:rPr>
          <w:rFonts w:ascii="Times New Roman" w:hAnsi="Times New Roman" w:cs="Times New Roman"/>
          <w:sz w:val="24"/>
          <w:szCs w:val="24"/>
        </w:rPr>
        <w:t>ах</w:t>
      </w:r>
      <w:r w:rsidRPr="00A738F4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738F4" w:rsidRPr="00A738F4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A738F4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A738F4">
        <w:rPr>
          <w:rFonts w:ascii="Times New Roman" w:hAnsi="Times New Roman" w:cs="Times New Roman"/>
          <w:sz w:val="24"/>
          <w:szCs w:val="24"/>
        </w:rPr>
        <w:t xml:space="preserve"> имущества     ЗАО «Современные литейные технологии»  Лот №1 (далее по тексту «Имущество»), Претендент  перечисляет,  а  Организатор  принимает  задаток  в  размере </w:t>
      </w:r>
      <w:r w:rsidR="000A32D5" w:rsidRPr="00A738F4">
        <w:rPr>
          <w:rFonts w:ascii="Times New Roman" w:hAnsi="Times New Roman" w:cs="Times New Roman"/>
          <w:sz w:val="24"/>
          <w:szCs w:val="24"/>
        </w:rPr>
        <w:t xml:space="preserve">10% от </w:t>
      </w:r>
      <w:r w:rsidR="00A738F4" w:rsidRPr="00A738F4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214E77">
        <w:rPr>
          <w:rFonts w:ascii="Times New Roman" w:hAnsi="Times New Roman" w:cs="Times New Roman"/>
          <w:sz w:val="24"/>
          <w:szCs w:val="24"/>
        </w:rPr>
        <w:t xml:space="preserve">цены </w:t>
      </w:r>
      <w:r w:rsidR="000A32D5" w:rsidRPr="00A738F4">
        <w:rPr>
          <w:rFonts w:ascii="Times New Roman" w:hAnsi="Times New Roman" w:cs="Times New Roman"/>
          <w:sz w:val="24"/>
          <w:szCs w:val="24"/>
        </w:rPr>
        <w:t>имущества</w:t>
      </w:r>
      <w:r w:rsidR="007B7989">
        <w:rPr>
          <w:rFonts w:ascii="Times New Roman" w:hAnsi="Times New Roman" w:cs="Times New Roman"/>
          <w:sz w:val="24"/>
          <w:szCs w:val="24"/>
        </w:rPr>
        <w:t xml:space="preserve"> (начальная цена </w:t>
      </w:r>
      <w:r w:rsidR="005C5C00">
        <w:rPr>
          <w:rFonts w:ascii="Times New Roman" w:hAnsi="Times New Roman" w:cs="Times New Roman"/>
          <w:sz w:val="24"/>
          <w:szCs w:val="24"/>
        </w:rPr>
        <w:t>-</w:t>
      </w:r>
      <w:r w:rsidR="007B7989">
        <w:rPr>
          <w:rFonts w:ascii="Times New Roman" w:hAnsi="Times New Roman" w:cs="Times New Roman"/>
          <w:sz w:val="24"/>
          <w:szCs w:val="24"/>
        </w:rPr>
        <w:t xml:space="preserve"> </w:t>
      </w:r>
      <w:r w:rsidR="00A738F4" w:rsidRPr="00A738F4">
        <w:rPr>
          <w:rFonts w:ascii="Times New Roman" w:hAnsi="Times New Roman" w:cs="Times New Roman"/>
          <w:sz w:val="24"/>
          <w:szCs w:val="24"/>
        </w:rPr>
        <w:t xml:space="preserve"> 159</w:t>
      </w:r>
      <w:r w:rsidR="007B7989">
        <w:rPr>
          <w:rFonts w:ascii="Times New Roman" w:hAnsi="Times New Roman" w:cs="Times New Roman"/>
          <w:sz w:val="24"/>
          <w:szCs w:val="24"/>
        </w:rPr>
        <w:t> </w:t>
      </w:r>
      <w:r w:rsidR="00A738F4" w:rsidRPr="00A738F4">
        <w:rPr>
          <w:rFonts w:ascii="Times New Roman" w:hAnsi="Times New Roman" w:cs="Times New Roman"/>
          <w:sz w:val="24"/>
          <w:szCs w:val="24"/>
        </w:rPr>
        <w:t>420</w:t>
      </w:r>
      <w:r w:rsidR="007B7989">
        <w:rPr>
          <w:rFonts w:ascii="Times New Roman" w:hAnsi="Times New Roman" w:cs="Times New Roman"/>
          <w:sz w:val="24"/>
          <w:szCs w:val="24"/>
        </w:rPr>
        <w:t> </w:t>
      </w:r>
      <w:r w:rsidR="00A738F4" w:rsidRPr="00A738F4">
        <w:rPr>
          <w:rFonts w:ascii="Times New Roman" w:hAnsi="Times New Roman" w:cs="Times New Roman"/>
          <w:sz w:val="24"/>
          <w:szCs w:val="24"/>
        </w:rPr>
        <w:t>053</w:t>
      </w:r>
      <w:r w:rsidR="007B7989">
        <w:rPr>
          <w:rFonts w:ascii="Times New Roman" w:hAnsi="Times New Roman" w:cs="Times New Roman"/>
          <w:sz w:val="24"/>
          <w:szCs w:val="24"/>
        </w:rPr>
        <w:t>,52</w:t>
      </w:r>
      <w:r w:rsidR="00A738F4" w:rsidRPr="00A738F4">
        <w:rPr>
          <w:rFonts w:ascii="Times New Roman" w:hAnsi="Times New Roman" w:cs="Times New Roman"/>
          <w:sz w:val="24"/>
          <w:szCs w:val="24"/>
        </w:rPr>
        <w:t xml:space="preserve"> руб</w:t>
      </w:r>
      <w:r w:rsidRPr="00A738F4">
        <w:rPr>
          <w:rFonts w:ascii="Times New Roman" w:hAnsi="Times New Roman" w:cs="Times New Roman"/>
          <w:sz w:val="24"/>
          <w:szCs w:val="24"/>
        </w:rPr>
        <w:t>.</w:t>
      </w:r>
      <w:r w:rsidR="007B798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A4349A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A4349A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A4349A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4349A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A32D5">
        <w:rPr>
          <w:rFonts w:ascii="Times New Roman" w:hAnsi="Times New Roman" w:cs="Times New Roman"/>
          <w:sz w:val="24"/>
          <w:szCs w:val="24"/>
        </w:rPr>
        <w:t>77031280985</w:t>
      </w:r>
      <w:r w:rsidRPr="00A4349A">
        <w:rPr>
          <w:rFonts w:ascii="Times New Roman" w:hAnsi="Times New Roman" w:cs="Times New Roman"/>
          <w:sz w:val="24"/>
          <w:szCs w:val="24"/>
        </w:rPr>
        <w:t>, опубликованн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349A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 xml:space="preserve">печатной версии </w:t>
      </w:r>
      <w:r w:rsidRPr="00A4349A">
        <w:rPr>
          <w:rFonts w:ascii="Times New Roman" w:hAnsi="Times New Roman" w:cs="Times New Roman"/>
          <w:sz w:val="24"/>
          <w:szCs w:val="24"/>
        </w:rPr>
        <w:t>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34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213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.2014 г</w:t>
      </w:r>
      <w:r w:rsidRPr="00A4349A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F27B73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101AB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25706F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E038F5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настоящего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должны быть  внесены  Претендентом  на  расчетный  счет  </w:t>
      </w:r>
      <w:r w:rsidRPr="00A55B4E">
        <w:rPr>
          <w:rFonts w:ascii="Times New Roman" w:hAnsi="Times New Roman" w:cs="Times New Roman"/>
          <w:sz w:val="24"/>
          <w:szCs w:val="24"/>
        </w:rPr>
        <w:t xml:space="preserve">Организатора  </w:t>
      </w:r>
      <w:r w:rsidR="000A32D5">
        <w:rPr>
          <w:rFonts w:ascii="Times New Roman" w:hAnsi="Times New Roman" w:cs="Times New Roman"/>
          <w:sz w:val="24"/>
          <w:szCs w:val="24"/>
        </w:rPr>
        <w:t xml:space="preserve">на дату и время подачи заявки </w:t>
      </w:r>
      <w:r w:rsidR="001B6A1B">
        <w:rPr>
          <w:rFonts w:ascii="Times New Roman" w:hAnsi="Times New Roman" w:cs="Times New Roman"/>
          <w:sz w:val="24"/>
          <w:szCs w:val="24"/>
        </w:rPr>
        <w:t>на участие в торгах</w:t>
      </w:r>
      <w:r w:rsidR="00F27B73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</w:t>
      </w:r>
      <w:proofErr w:type="gramStart"/>
      <w:r w:rsidR="00F27B7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27B73">
        <w:rPr>
          <w:rFonts w:ascii="Times New Roman" w:hAnsi="Times New Roman" w:cs="Times New Roman"/>
          <w:sz w:val="24"/>
          <w:szCs w:val="24"/>
        </w:rPr>
        <w:t xml:space="preserve"> всей суммы задатка на счет организатора торгов. В случае </w:t>
      </w:r>
      <w:proofErr w:type="spellStart"/>
      <w:r w:rsidR="00F27B7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F27B73">
        <w:rPr>
          <w:rFonts w:ascii="Times New Roman" w:hAnsi="Times New Roman" w:cs="Times New Roman"/>
          <w:sz w:val="24"/>
          <w:szCs w:val="24"/>
        </w:rPr>
        <w:t xml:space="preserve"> всей суммы обязательства по внесению задатка считаются невыполненными. В этом случае указанное лицо  к участию в торгах не допускается.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с   даты 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признания торгов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</w:t>
      </w:r>
      <w:proofErr w:type="gramStart"/>
      <w:r w:rsidRPr="00F0187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87A">
        <w:rPr>
          <w:rFonts w:ascii="Times New Roman" w:hAnsi="Times New Roman" w:cs="Times New Roman"/>
          <w:sz w:val="24"/>
          <w:szCs w:val="24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A738F4" w:rsidRPr="00A738F4" w:rsidRDefault="00A738F4" w:rsidP="00A738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38F4">
        <w:rPr>
          <w:rFonts w:ascii="Times New Roman" w:hAnsi="Times New Roman" w:cs="Times New Roman"/>
          <w:sz w:val="24"/>
          <w:szCs w:val="24"/>
        </w:rPr>
        <w:t xml:space="preserve">3.6. В случае превышения задатка над ценой приобретения имущества, </w:t>
      </w:r>
      <w:r w:rsidRPr="00F0187A">
        <w:rPr>
          <w:rFonts w:ascii="Times New Roman" w:hAnsi="Times New Roman" w:cs="Times New Roman"/>
          <w:sz w:val="24"/>
          <w:szCs w:val="24"/>
        </w:rPr>
        <w:t xml:space="preserve">Организатор обязуется в течение 5 (Пяти) банковских дней </w:t>
      </w:r>
      <w:r>
        <w:rPr>
          <w:rFonts w:ascii="Times New Roman" w:hAnsi="Times New Roman" w:cs="Times New Roman"/>
          <w:sz w:val="24"/>
          <w:szCs w:val="24"/>
        </w:rPr>
        <w:t>после получения письма о возврате средств перечислить сумму</w:t>
      </w:r>
      <w:r w:rsidRPr="00A738F4">
        <w:rPr>
          <w:rFonts w:ascii="Times New Roman" w:hAnsi="Times New Roman" w:cs="Times New Roman"/>
          <w:sz w:val="24"/>
          <w:szCs w:val="24"/>
        </w:rPr>
        <w:t xml:space="preserve"> превышения </w:t>
      </w:r>
      <w:r w:rsidRPr="00F0187A">
        <w:rPr>
          <w:rFonts w:ascii="Times New Roman" w:hAnsi="Times New Roman" w:cs="Times New Roman"/>
          <w:sz w:val="24"/>
          <w:szCs w:val="24"/>
        </w:rPr>
        <w:t xml:space="preserve">на  счет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A738F4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 случае  признания 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победителем  аукциона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187A">
        <w:rPr>
          <w:rFonts w:ascii="Times New Roman" w:hAnsi="Times New Roman" w:cs="Times New Roman"/>
          <w:sz w:val="24"/>
          <w:szCs w:val="24"/>
        </w:rPr>
        <w:t xml:space="preserve">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125B4B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125B4B">
        <w:rPr>
          <w:rFonts w:ascii="Times New Roman" w:hAnsi="Times New Roman" w:cs="Times New Roman"/>
          <w:sz w:val="24"/>
          <w:szCs w:val="24"/>
        </w:rPr>
        <w:t xml:space="preserve">»; ИНН 6230061520, КПП 623001001; ОГРН 1086230001252; юр. адрес: 390046, г. Рязань, ул. Маяковского, д. 1а; расчетный счет 40702810001330000063 в ОАО «БАНК МОСКВЫ» г. Москва, БИК 044525219, </w:t>
      </w:r>
      <w:proofErr w:type="gramStart"/>
      <w:r w:rsidRPr="00125B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B4B">
        <w:rPr>
          <w:rFonts w:ascii="Times New Roman" w:hAnsi="Times New Roman" w:cs="Times New Roman"/>
          <w:sz w:val="24"/>
          <w:szCs w:val="24"/>
        </w:rPr>
        <w:t>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Медиа-Консалтинг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Семенюк</w:t>
      </w:r>
      <w:proofErr w:type="spellEnd"/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73" w:rsidRDefault="00F27B73" w:rsidP="00580765">
      <w:r>
        <w:separator/>
      </w:r>
    </w:p>
  </w:endnote>
  <w:endnote w:type="continuationSeparator" w:id="0">
    <w:p w:rsidR="00F27B73" w:rsidRDefault="00F27B73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73" w:rsidRDefault="00F27B73" w:rsidP="00580765">
      <w:r>
        <w:separator/>
      </w:r>
    </w:p>
  </w:footnote>
  <w:footnote w:type="continuationSeparator" w:id="0">
    <w:p w:rsidR="00F27B73" w:rsidRDefault="00F27B73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243AFB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E77">
      <w:rPr>
        <w:rStyle w:val="a6"/>
        <w:noProof/>
      </w:rPr>
      <w:t>2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B6A1B"/>
    <w:rsid w:val="00214E77"/>
    <w:rsid w:val="00243AFB"/>
    <w:rsid w:val="002544F6"/>
    <w:rsid w:val="004B7213"/>
    <w:rsid w:val="004C27A7"/>
    <w:rsid w:val="00580765"/>
    <w:rsid w:val="005C5C00"/>
    <w:rsid w:val="005D59EA"/>
    <w:rsid w:val="007B7989"/>
    <w:rsid w:val="008A3F5D"/>
    <w:rsid w:val="008A763C"/>
    <w:rsid w:val="008B5154"/>
    <w:rsid w:val="008C724C"/>
    <w:rsid w:val="00A738F4"/>
    <w:rsid w:val="00D15F27"/>
    <w:rsid w:val="00D3369A"/>
    <w:rsid w:val="00DD6B46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10</cp:revision>
  <cp:lastPrinted>2014-10-28T13:23:00Z</cp:lastPrinted>
  <dcterms:created xsi:type="dcterms:W3CDTF">2014-06-11T07:41:00Z</dcterms:created>
  <dcterms:modified xsi:type="dcterms:W3CDTF">2014-10-28T14:03:00Z</dcterms:modified>
</cp:coreProperties>
</file>