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92" w:rsidRDefault="00533F92" w:rsidP="00533F92">
      <w:pPr>
        <w:jc w:val="right"/>
      </w:pPr>
      <w:r>
        <w:t xml:space="preserve">Форма № 4РАД </w:t>
      </w:r>
    </w:p>
    <w:p w:rsidR="00533F92" w:rsidRDefault="00533F92" w:rsidP="00533F92">
      <w:pPr>
        <w:jc w:val="center"/>
      </w:pPr>
      <w:r>
        <w:t>Договор о задатке №____</w:t>
      </w:r>
    </w:p>
    <w:p w:rsidR="00533F92" w:rsidRDefault="00533F92" w:rsidP="00533F92">
      <w:pPr>
        <w:jc w:val="center"/>
      </w:pPr>
      <w:r>
        <w:t>(договор присоединения)</w:t>
      </w:r>
    </w:p>
    <w:p w:rsidR="00533F92" w:rsidRDefault="00533F92" w:rsidP="00246B63">
      <w:r>
        <w:t xml:space="preserve">г. Санкт-Петербург               </w:t>
      </w:r>
      <w:r>
        <w:tab/>
      </w:r>
      <w:r>
        <w:tab/>
      </w:r>
      <w:r>
        <w:tab/>
      </w:r>
      <w:r>
        <w:tab/>
      </w:r>
      <w:r w:rsidR="00246B63">
        <w:t xml:space="preserve">    </w:t>
      </w:r>
      <w:r>
        <w:tab/>
        <w:t xml:space="preserve">        </w:t>
      </w:r>
      <w:r w:rsidR="00246B63">
        <w:tab/>
        <w:t xml:space="preserve">      </w:t>
      </w:r>
      <w:proofErr w:type="gramStart"/>
      <w:r w:rsidR="00246B63">
        <w:t xml:space="preserve">  </w:t>
      </w:r>
      <w:r>
        <w:t xml:space="preserve"> “</w:t>
      </w:r>
      <w:proofErr w:type="gramEnd"/>
      <w:r>
        <w:t xml:space="preserve">______” _______________20___г. </w:t>
      </w:r>
    </w:p>
    <w:p w:rsidR="00533F92" w:rsidRDefault="00533F92" w:rsidP="00533F92">
      <w:r>
        <w:t xml:space="preserve">Открытое акционерное общество «Российский аукционный дом», именуемое в дальнейшем «Организатор торгов», в лице ________________________________________________________________________________, действующего на основании _________________________________________________________ и договора _______________ № ____________ от _______________ с одной стороны, и претендент на участие в аукционе по продаже имущества, находящегося в частной собственности________________________________________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 </w:t>
      </w:r>
    </w:p>
    <w:p w:rsidR="00533F92" w:rsidRPr="00533F92" w:rsidRDefault="00533F92" w:rsidP="00533F92">
      <w:pPr>
        <w:jc w:val="center"/>
        <w:rPr>
          <w:b/>
        </w:rPr>
      </w:pPr>
      <w:r w:rsidRPr="00533F92">
        <w:rPr>
          <w:b/>
        </w:rPr>
        <w:t>I. Предмет договора</w:t>
      </w:r>
    </w:p>
    <w:p w:rsidR="00246B63" w:rsidRDefault="00533F92" w:rsidP="00533F92">
      <w:r>
        <w:t>1.1. В соответствии с условиями настоящего Договора Претендент для участия в аукционе по продаже:  __________________________________________________________________________________________________________________________________________________________________________________________________________________________________________</w:t>
      </w:r>
      <w:r w:rsidR="00246B63">
        <w:t>_____________________</w:t>
      </w:r>
      <w:r>
        <w:t xml:space="preserve">(далее - Имущество),          (все графы заполняются  в электронном виде или от руки печатными буквами) </w:t>
      </w:r>
    </w:p>
    <w:p w:rsidR="00246B63" w:rsidRDefault="00533F92" w:rsidP="00533F92">
      <w:r>
        <w:t>проводимого «______» ____________________ 20___г.,  перечисляет  денежные</w:t>
      </w:r>
      <w:r w:rsidR="00246B63">
        <w:t xml:space="preserve">  средства  в  размере ________</w:t>
      </w:r>
      <w:r>
        <w:t xml:space="preserve">___________________________________________________________________________________ (цифрой и прописью) ___________________________________________________________________________________________ (далее – «Задаток») </w:t>
      </w:r>
    </w:p>
    <w:p w:rsidR="00533F92" w:rsidRDefault="00533F92" w:rsidP="00533F92">
      <w:bookmarkStart w:id="0" w:name="_GoBack"/>
      <w:bookmarkEnd w:id="0"/>
      <w:r>
        <w:t xml:space="preserve">путем перечисления на расчетный счет Организатора торгов: № 40702810855230001547 в Северо-Западном банке Сбербанка России (ОАО) г. Санкт-Петербург, к/с 30101810500000000653, БИК 044030653; </w:t>
      </w:r>
      <w:proofErr w:type="gramStart"/>
      <w:r>
        <w:t>№  40702810935000014048</w:t>
      </w:r>
      <w:proofErr w:type="gramEnd"/>
      <w:r>
        <w:t xml:space="preserve"> в ОАО «Банк Санкт-Петербург», к/с 30101810900000000790, БИК 044030790 (для физических лиц). 1.2. Задаток служит обеспечением исполнения обязательств Претендента по заключению договора купли- продажи и оплате продаваемого на торгах Имущества в случае признания Претендента победителем аукциона. </w:t>
      </w:r>
    </w:p>
    <w:p w:rsidR="00533F92" w:rsidRDefault="00533F92" w:rsidP="00533F92">
      <w:proofErr w:type="spellStart"/>
      <w:r>
        <w:t>II.Порядок</w:t>
      </w:r>
      <w:proofErr w:type="spellEnd"/>
      <w:r>
        <w:t xml:space="preserve"> внесения задатка</w:t>
      </w:r>
    </w:p>
    <w:p w:rsidR="00533F92" w:rsidRDefault="00533F92" w:rsidP="00533F92">
      <w:r>
        <w:t xml:space="preserve">2.1. Задаток подлежит перечислению Претендентом на счет Организатора торгов после заключения настоящего Договора и </w:t>
      </w:r>
      <w:proofErr w:type="gramStart"/>
      <w:r>
        <w:t>перечисляется  непосредственно</w:t>
      </w:r>
      <w:proofErr w:type="gramEnd"/>
      <w:r>
        <w:t xml:space="preserve"> Претендентом.  Надлежащей оплатой задатка является перечисление Претендентом денежных средств на основании настоящего договора о задатке (договора присоединения). В платежном документе в графе «назначение платежа» должна содержаться ссылка на реквизиты настоящего Договора, дату проведения аукциона, адрес объекта. 2.2.Задаток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Организатора торгов не позднее даты, указанной </w:t>
      </w:r>
      <w:r>
        <w:lastRenderedPageBreak/>
        <w:t xml:space="preserve">в информационном сообщении о проведении аукциона, а именно «_____» _______________20_____г. Задаток считается внесенным с даты поступления всей суммы Задатка на указанный счет. 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 2.3. На денежные средства, перечисленные в соответствии с настоящим Договором, проценты не начисляются. </w:t>
      </w:r>
      <w:proofErr w:type="spellStart"/>
      <w:r>
        <w:t>III.Порядок</w:t>
      </w:r>
      <w:proofErr w:type="spellEnd"/>
      <w:r>
        <w:t xml:space="preserve"> возврата и удержания задатка</w:t>
      </w:r>
    </w:p>
    <w:p w:rsidR="00533F92" w:rsidRDefault="00533F92" w:rsidP="00533F92">
      <w: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 </w:t>
      </w:r>
    </w:p>
    <w:p w:rsidR="00533F92" w:rsidRDefault="00533F92" w:rsidP="00533F92">
      <w:r>
        <w:t>3.2. В случае если Претендент не будет допущен к участию в аукционе,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 3.3. В случае, если Претендент участвовал в аукционе и не признан победителем аукциона, Организатор торгов обязуется возвратить сумму внесенного Претендентом Задатка не позднее 5 (</w:t>
      </w:r>
      <w:proofErr w:type="gramStart"/>
      <w:r>
        <w:t>пяти)  банковских</w:t>
      </w:r>
      <w:proofErr w:type="gramEnd"/>
      <w:r>
        <w:t xml:space="preserve"> дней с даты подведения итогов аукциона. 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 3.5. В случае признания аукциона несостоявшимся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 3.6.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 3.7. Внесенный Задаток не возвращается в случае, если Претендент, признанный победителем аукциона, уклонится/откажется от подписания протокола подведения итогов аукциона, от заключения в установленный срок договора купли-продажи Имущества, от оплаты продаваемого на торгах Имущества. 3.8. В случае признания Претендента победителем аукциона сумма внесенного Задатка засчитывается в </w:t>
      </w:r>
      <w:proofErr w:type="gramStart"/>
      <w:r>
        <w:t>счет  оплаты</w:t>
      </w:r>
      <w:proofErr w:type="gramEnd"/>
      <w:r>
        <w:t xml:space="preserve"> по договору купли-продажи. 3.9. В случае утраты или физического повреждения карточки участника аукциона, полученной одновременно с уведомлением о признании Претендента участником аукциона, </w:t>
      </w:r>
      <w:proofErr w:type="gramStart"/>
      <w:r>
        <w:t>Претендентом,  допустившим</w:t>
      </w:r>
      <w:proofErr w:type="gramEnd"/>
      <w:r>
        <w:t xml:space="preserve"> утрату или повреждение карточки, Организатору торгов уплачивается  штраф в размере 3 000 (трех тысяч) рублей. Победитель аукциона, в случае утраты или физического повреждения карточки участника аукциона, полученной одновременно с уведомлением о признании Претендента участником аукциона, обязан уплатить Организатору торгов штраф в размере 3 000 (трех тысяч) рублей до момента подписания договора, заключаемого по итогам аукциона.  IV. Заключительные положения    </w:t>
      </w:r>
    </w:p>
    <w:p w:rsidR="00533F92" w:rsidRDefault="00533F92" w:rsidP="00533F92">
      <w: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 4.3.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  </w:t>
      </w:r>
    </w:p>
    <w:p w:rsidR="00533F92" w:rsidRDefault="00533F92" w:rsidP="00533F92">
      <w:r>
        <w:t xml:space="preserve">V. Реквизиты и подписи сторон:  </w:t>
      </w:r>
    </w:p>
    <w:p w:rsidR="00533F92" w:rsidRDefault="00533F92" w:rsidP="00533F92">
      <w:r>
        <w:t xml:space="preserve">ОРГАНИЗАТОР ТОРГОВ:  </w:t>
      </w:r>
    </w:p>
    <w:p w:rsidR="00533F92" w:rsidRDefault="00533F92" w:rsidP="00533F92">
      <w:r>
        <w:t xml:space="preserve">Открытое акционерное </w:t>
      </w:r>
      <w:proofErr w:type="gramStart"/>
      <w:r>
        <w:t>общество  «</w:t>
      </w:r>
      <w:proofErr w:type="gramEnd"/>
      <w:r>
        <w:t xml:space="preserve">Российский аукционный дом»,  ИНН 7838430413,  ОГРН 1097847233351,  КПП 783801001, Санкт-Петербург, пер. </w:t>
      </w:r>
      <w:proofErr w:type="spellStart"/>
      <w:r>
        <w:t>Гривцова</w:t>
      </w:r>
      <w:proofErr w:type="spellEnd"/>
      <w:r>
        <w:t xml:space="preserve">, д. 5,  р/с 40702810855230001547 в Северо-Западном банке Сбербанка России (ОАО) г. Санкт-Петербург,  к/с 30101810500000000653, БИК 044030653.   </w:t>
      </w:r>
    </w:p>
    <w:p w:rsidR="00533F92" w:rsidRDefault="00533F92" w:rsidP="00533F92">
      <w:r>
        <w:t xml:space="preserve">______________________/________________/  </w:t>
      </w:r>
    </w:p>
    <w:p w:rsidR="00533F92" w:rsidRDefault="00533F92" w:rsidP="00533F92">
      <w:r>
        <w:t xml:space="preserve">  ПРЕТЕНДЕНТ:  </w:t>
      </w:r>
    </w:p>
    <w:p w:rsidR="008F6135" w:rsidRDefault="00533F92" w:rsidP="00533F92">
      <w:r>
        <w:t>____________________________________________ ____________________________________________ ____________________________________________ ____________________________________________ ____________________________________________ ____________________________________________ ____________________________________________ ___________________________________________ (физические и юридические лица в том числе должны указать банковские реквизиты) ________________________/_______________/</w:t>
      </w:r>
    </w:p>
    <w:sectPr w:rsidR="008F6135" w:rsidSect="00533F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7C"/>
    <w:rsid w:val="00246B63"/>
    <w:rsid w:val="00533F92"/>
    <w:rsid w:val="005D427C"/>
    <w:rsid w:val="008F6135"/>
    <w:rsid w:val="009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8B506-BE9A-4B48-9414-FDB28A42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e4XAFhD0dqzApanEWBxYoP+FJ0/cmwZLQWOXLfkBwek=</DigestValue>
    </Reference>
    <Reference Type="http://www.w3.org/2000/09/xmldsig#Object" URI="#idOfficeObject">
      <DigestMethod Algorithm="urn:ietf:params:xml:ns:cpxmlsec:algorithms:gostr3411"/>
      <DigestValue>8+bV/A52x+7RJE8PuavCYw/yqM6m9WKsIMzOPiBXZFI=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LsHKMpMsfiL4zI/cf29vvrZ9bJ7BhdqQR4kw4J9G3Rw=</DigestValue>
    </Reference>
  </SignedInfo>
  <SignatureValue>cPNQDCQvuwDd7i62baIr/O2a9YI+JtUFpZ7TOXkXGh+2on5LkqzyQlPIL1kWwS5k
noHMT1QypThWO4ta4oxXPg==</SignatureValue>
  <KeyInfo>
    <X509Data>
      <X509Certificate>MIIJwjCCCW+gAwIBAgICbkUwCgYGKoUDAgIDBQAwggFOMRQwEgYDVQQDDAtDQWVr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HjAcBgkqhkiG9w0BCQEWD2NvbnRhY3RAZWtleS5ydTAeFw0xNDA3MDcwODE4MDRa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0LjRjyAzLjYpMCsGA1UdEAQkMCKADzIwMTQwNzA3MDgxODA0WoEPMjAxNTA3MDcw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jsayHmfulUB0jrfvDkhI+RbpST4=</DigestValue>
      </Reference>
      <Reference URI="/word/fontTable.xml?ContentType=application/vnd.openxmlformats-officedocument.wordprocessingml.fontTable+xml">
        <DigestMethod Algorithm="http://www.w3.org/2000/09/xmldsig#sha1"/>
        <DigestValue>KySkPlTl8+vtZqXyGVfShC1wklI=</DigestValue>
      </Reference>
      <Reference URI="/word/settings.xml?ContentType=application/vnd.openxmlformats-officedocument.wordprocessingml.settings+xml">
        <DigestMethod Algorithm="http://www.w3.org/2000/09/xmldsig#sha1"/>
        <DigestValue>MA0caYjTtTIbPk37hM7bPJ58A34=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2014-10-07T06:01:18Z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2014-10-07T06:01:18Z</xd:SigningTime>
          <xd:SigningCertificate>
            <xd:Cert>
              <xd:CertDigest>
                <DigestMethod Algorithm="http://www.w3.org/2000/09/xmldsig#sha1"/>
                <DigestValue>7UVeTu+cJPmKA7grzMqfQZJMQzI=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28229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5DFCE-654A-4E23-8427-329A7390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Жирунов</dc:creator>
  <cp:keywords/>
  <dc:description/>
  <cp:lastModifiedBy>Павел Жирунов</cp:lastModifiedBy>
  <cp:revision>3</cp:revision>
  <dcterms:created xsi:type="dcterms:W3CDTF">2014-10-06T12:51:00Z</dcterms:created>
  <dcterms:modified xsi:type="dcterms:W3CDTF">2014-10-07T05:58:00Z</dcterms:modified>
</cp:coreProperties>
</file>