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76</w:t>
      </w: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413" w:rsidRDefault="00813413" w:rsidP="008134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13413" w:rsidRDefault="00813413" w:rsidP="008134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199 914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Сто девяносто девять тысяч девятьсот четырнадцать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75</w:t>
      </w:r>
      <w:r>
        <w:rPr>
          <w:sz w:val="24"/>
          <w:szCs w:val="24"/>
        </w:rPr>
        <w:t xml:space="preserve"> копеек в счет обеспечения оплаты на проводимом </w:t>
      </w:r>
      <w:r>
        <w:rPr>
          <w:sz w:val="24"/>
          <w:szCs w:val="24"/>
        </w:rPr>
        <w:t>16 января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 xml:space="preserve">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  <w:proofErr w:type="gramEnd"/>
    </w:p>
    <w:p w:rsidR="00813413" w:rsidRDefault="00813413" w:rsidP="00813413">
      <w:pPr>
        <w:tabs>
          <w:tab w:val="left" w:pos="671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компьютеры и оргтехника: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xerox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phaser</w:t>
      </w:r>
      <w:proofErr w:type="spellEnd"/>
      <w:r w:rsidRPr="00751BEF">
        <w:rPr>
          <w:color w:val="000000"/>
          <w:sz w:val="24"/>
          <w:szCs w:val="24"/>
        </w:rPr>
        <w:t xml:space="preserve"> 3635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>/</w:t>
      </w:r>
      <w:r w:rsidRPr="00751BEF">
        <w:rPr>
          <w:color w:val="000000"/>
          <w:sz w:val="24"/>
          <w:szCs w:val="24"/>
          <w:lang w:val="en-US"/>
        </w:rPr>
        <w:t>s</w:t>
      </w:r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color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cm6030fmfp,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510,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t790,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500ps </w:t>
      </w:r>
      <w:proofErr w:type="spellStart"/>
      <w:r w:rsidRPr="00751BEF">
        <w:rPr>
          <w:color w:val="000000"/>
          <w:sz w:val="24"/>
          <w:szCs w:val="24"/>
        </w:rPr>
        <w:t>plus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510, фальцовщик </w:t>
      </w:r>
      <w:r w:rsidRPr="00751BEF">
        <w:rPr>
          <w:color w:val="000000"/>
          <w:sz w:val="24"/>
          <w:szCs w:val="24"/>
          <w:lang w:val="en-US"/>
        </w:rPr>
        <w:t>off</w:t>
      </w:r>
      <w:r w:rsidRPr="00751BEF">
        <w:rPr>
          <w:color w:val="000000"/>
          <w:sz w:val="24"/>
          <w:szCs w:val="24"/>
        </w:rPr>
        <w:t>-</w:t>
      </w:r>
      <w:r w:rsidRPr="00751BEF">
        <w:rPr>
          <w:color w:val="000000"/>
          <w:sz w:val="24"/>
          <w:szCs w:val="24"/>
          <w:lang w:val="en-US"/>
        </w:rPr>
        <w:t>line</w:t>
      </w:r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oce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tds</w:t>
      </w:r>
      <w:proofErr w:type="spellEnd"/>
      <w:r w:rsidRPr="00751BEF">
        <w:rPr>
          <w:color w:val="000000"/>
          <w:sz w:val="24"/>
          <w:szCs w:val="24"/>
        </w:rPr>
        <w:t xml:space="preserve"> 100,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cm</w:t>
      </w:r>
      <w:r w:rsidRPr="00751BEF">
        <w:rPr>
          <w:color w:val="000000"/>
          <w:sz w:val="24"/>
          <w:szCs w:val="24"/>
        </w:rPr>
        <w:t>2320</w:t>
      </w:r>
      <w:proofErr w:type="spellStart"/>
      <w:r w:rsidRPr="00751BEF">
        <w:rPr>
          <w:color w:val="000000"/>
          <w:sz w:val="24"/>
          <w:szCs w:val="24"/>
          <w:lang w:val="en-US"/>
        </w:rPr>
        <w:t>fxi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ricoh</w:t>
      </w:r>
      <w:proofErr w:type="spellEnd"/>
      <w:r w:rsidRPr="00751BEF">
        <w:rPr>
          <w:color w:val="000000"/>
          <w:sz w:val="24"/>
          <w:szCs w:val="24"/>
        </w:rPr>
        <w:t xml:space="preserve"> fw780,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cm</w:t>
      </w:r>
      <w:r w:rsidRPr="00751BEF">
        <w:rPr>
          <w:color w:val="000000"/>
          <w:sz w:val="24"/>
          <w:szCs w:val="24"/>
        </w:rPr>
        <w:t xml:space="preserve">6030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color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cm6030fmfp,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cm</w:t>
      </w:r>
      <w:r w:rsidRPr="00751BEF">
        <w:rPr>
          <w:color w:val="000000"/>
          <w:sz w:val="24"/>
          <w:szCs w:val="24"/>
        </w:rPr>
        <w:t xml:space="preserve">6040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монитор </w:t>
      </w:r>
      <w:proofErr w:type="spellStart"/>
      <w:r w:rsidRPr="00751BEF">
        <w:rPr>
          <w:color w:val="000000"/>
          <w:sz w:val="24"/>
          <w:szCs w:val="24"/>
        </w:rPr>
        <w:t>philips</w:t>
      </w:r>
      <w:proofErr w:type="spellEnd"/>
      <w:r w:rsidRPr="00751BEF">
        <w:rPr>
          <w:color w:val="000000"/>
          <w:sz w:val="24"/>
          <w:szCs w:val="24"/>
        </w:rPr>
        <w:t xml:space="preserve"> 105e, система видеоконференцсвязи </w:t>
      </w:r>
      <w:proofErr w:type="spellStart"/>
      <w:r w:rsidRPr="00751BEF">
        <w:rPr>
          <w:color w:val="000000"/>
          <w:sz w:val="24"/>
          <w:szCs w:val="24"/>
        </w:rPr>
        <w:t>policom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hdx</w:t>
      </w:r>
      <w:proofErr w:type="spellEnd"/>
      <w:r w:rsidRPr="00751BEF">
        <w:rPr>
          <w:color w:val="000000"/>
          <w:sz w:val="24"/>
          <w:szCs w:val="24"/>
        </w:rPr>
        <w:t xml:space="preserve"> 7000, </w:t>
      </w:r>
      <w:proofErr w:type="spellStart"/>
      <w:r w:rsidRPr="00751BEF">
        <w:rPr>
          <w:color w:val="000000"/>
          <w:sz w:val="24"/>
          <w:szCs w:val="24"/>
        </w:rPr>
        <w:t>kyocera</w:t>
      </w:r>
      <w:proofErr w:type="spellEnd"/>
      <w:proofErr w:type="gramEnd"/>
      <w:r w:rsidRPr="00751BEF">
        <w:rPr>
          <w:color w:val="000000"/>
          <w:sz w:val="24"/>
          <w:szCs w:val="24"/>
        </w:rPr>
        <w:t xml:space="preserve"> fs-c2526mfp,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officejet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pro</w:t>
      </w:r>
      <w:proofErr w:type="spellEnd"/>
      <w:r w:rsidRPr="00751BEF">
        <w:rPr>
          <w:color w:val="000000"/>
          <w:sz w:val="24"/>
          <w:szCs w:val="24"/>
        </w:rPr>
        <w:t xml:space="preserve"> k8600,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deskjet</w:t>
      </w:r>
      <w:proofErr w:type="spellEnd"/>
      <w:r w:rsidRPr="00751BEF">
        <w:rPr>
          <w:color w:val="000000"/>
          <w:sz w:val="24"/>
          <w:szCs w:val="24"/>
        </w:rPr>
        <w:t xml:space="preserve"> d1663,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m1522n,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kx-mb2061,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3052,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1536dnf </w:t>
      </w:r>
      <w:proofErr w:type="spellStart"/>
      <w:r w:rsidRPr="00751BEF">
        <w:rPr>
          <w:color w:val="000000"/>
          <w:sz w:val="24"/>
          <w:szCs w:val="24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ноутбук </w:t>
      </w:r>
      <w:proofErr w:type="spellStart"/>
      <w:r w:rsidRPr="00751BEF">
        <w:rPr>
          <w:color w:val="000000"/>
          <w:sz w:val="24"/>
          <w:szCs w:val="24"/>
        </w:rPr>
        <w:t>samsung</w:t>
      </w:r>
      <w:proofErr w:type="spellEnd"/>
      <w:r w:rsidRPr="00751BEF">
        <w:rPr>
          <w:color w:val="000000"/>
          <w:sz w:val="24"/>
          <w:szCs w:val="24"/>
        </w:rPr>
        <w:t xml:space="preserve"> p29,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cm</w:t>
      </w:r>
      <w:r w:rsidRPr="00751BEF">
        <w:rPr>
          <w:color w:val="000000"/>
          <w:sz w:val="24"/>
          <w:szCs w:val="24"/>
        </w:rPr>
        <w:t>2320</w:t>
      </w:r>
      <w:proofErr w:type="spellStart"/>
      <w:r w:rsidRPr="00751BEF">
        <w:rPr>
          <w:color w:val="000000"/>
          <w:sz w:val="24"/>
          <w:szCs w:val="24"/>
          <w:lang w:val="en-US"/>
        </w:rPr>
        <w:t>nf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color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1600,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color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cp2025,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3050,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color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2605dn,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kx-flm663, ноутбук </w:t>
      </w:r>
      <w:proofErr w:type="spellStart"/>
      <w:r w:rsidRPr="00751BEF">
        <w:rPr>
          <w:color w:val="000000"/>
          <w:sz w:val="24"/>
          <w:szCs w:val="24"/>
        </w:rPr>
        <w:t>asus</w:t>
      </w:r>
      <w:proofErr w:type="spellEnd"/>
      <w:r w:rsidRPr="00751BEF">
        <w:rPr>
          <w:color w:val="000000"/>
          <w:sz w:val="24"/>
          <w:szCs w:val="24"/>
        </w:rPr>
        <w:t xml:space="preserve"> m2400n, ноутбук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probook</w:t>
      </w:r>
      <w:proofErr w:type="spellEnd"/>
      <w:r w:rsidRPr="00751BEF">
        <w:rPr>
          <w:color w:val="000000"/>
          <w:sz w:val="24"/>
          <w:szCs w:val="24"/>
        </w:rPr>
        <w:t xml:space="preserve"> 4730s,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kx-fl403,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kx-flm653,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kx-flm653,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kx-flm653,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kx-mb773, </w:t>
      </w:r>
      <w:proofErr w:type="spellStart"/>
      <w:r w:rsidRPr="00751BEF">
        <w:rPr>
          <w:color w:val="000000"/>
          <w:sz w:val="24"/>
          <w:szCs w:val="24"/>
        </w:rPr>
        <w:t>epson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stylus</w:t>
      </w:r>
      <w:proofErr w:type="spellEnd"/>
      <w:r w:rsidRPr="00751BEF">
        <w:rPr>
          <w:color w:val="000000"/>
          <w:sz w:val="24"/>
          <w:szCs w:val="24"/>
        </w:rPr>
        <w:t xml:space="preserve"> r1800, </w:t>
      </w:r>
      <w:proofErr w:type="spellStart"/>
      <w:r w:rsidRPr="00751BEF">
        <w:rPr>
          <w:color w:val="000000"/>
          <w:sz w:val="24"/>
          <w:szCs w:val="24"/>
        </w:rPr>
        <w:t>epson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stylus</w:t>
      </w:r>
      <w:proofErr w:type="spellEnd"/>
      <w:r w:rsidRPr="00751BEF">
        <w:rPr>
          <w:color w:val="000000"/>
          <w:sz w:val="24"/>
          <w:szCs w:val="24"/>
        </w:rPr>
        <w:t xml:space="preserve"> r1800,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1020,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1020,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kx-flm663,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m1120n </w:t>
      </w:r>
      <w:proofErr w:type="spellStart"/>
      <w:r w:rsidRPr="00751BEF">
        <w:rPr>
          <w:color w:val="000000"/>
          <w:sz w:val="24"/>
          <w:szCs w:val="24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xerox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workcentre</w:t>
      </w:r>
      <w:proofErr w:type="spellEnd"/>
      <w:r w:rsidRPr="00751BEF">
        <w:rPr>
          <w:color w:val="000000"/>
          <w:sz w:val="24"/>
          <w:szCs w:val="24"/>
        </w:rPr>
        <w:t xml:space="preserve"> 4118, </w:t>
      </w:r>
      <w:proofErr w:type="spellStart"/>
      <w:r w:rsidRPr="00751BEF">
        <w:rPr>
          <w:color w:val="000000"/>
          <w:sz w:val="24"/>
          <w:szCs w:val="24"/>
        </w:rPr>
        <w:t>kyocera</w:t>
      </w:r>
      <w:proofErr w:type="spellEnd"/>
      <w:r w:rsidRPr="00751BEF">
        <w:rPr>
          <w:color w:val="000000"/>
          <w:sz w:val="24"/>
          <w:szCs w:val="24"/>
        </w:rPr>
        <w:t xml:space="preserve"> fs-1135mfp, </w:t>
      </w:r>
      <w:proofErr w:type="spellStart"/>
      <w:r w:rsidRPr="00751BEF">
        <w:rPr>
          <w:color w:val="000000"/>
          <w:sz w:val="24"/>
          <w:szCs w:val="24"/>
        </w:rPr>
        <w:t>kyocera</w:t>
      </w:r>
      <w:proofErr w:type="spellEnd"/>
      <w:r w:rsidRPr="00751BEF">
        <w:rPr>
          <w:color w:val="000000"/>
          <w:sz w:val="24"/>
          <w:szCs w:val="24"/>
        </w:rPr>
        <w:t xml:space="preserve"> fs-1035mfp,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m1005</w:t>
      </w:r>
      <w:proofErr w:type="gramEnd"/>
      <w:r w:rsidRPr="00751BE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51BEF">
        <w:rPr>
          <w:color w:val="000000"/>
          <w:sz w:val="24"/>
          <w:szCs w:val="24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 – 8 шт.,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1020,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designjet</w:t>
      </w:r>
      <w:proofErr w:type="spellEnd"/>
      <w:r w:rsidRPr="00751BEF">
        <w:rPr>
          <w:color w:val="000000"/>
          <w:sz w:val="24"/>
          <w:szCs w:val="24"/>
        </w:rPr>
        <w:t xml:space="preserve"> 510,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kx-flm663,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oki</w:t>
      </w:r>
      <w:proofErr w:type="spellEnd"/>
      <w:r w:rsidRPr="00751BEF">
        <w:rPr>
          <w:color w:val="000000"/>
          <w:sz w:val="24"/>
          <w:szCs w:val="24"/>
        </w:rPr>
        <w:t xml:space="preserve"> mc860dn, принтер лазерный </w:t>
      </w:r>
      <w:proofErr w:type="spellStart"/>
      <w:r w:rsidRPr="00751BEF">
        <w:rPr>
          <w:color w:val="000000"/>
          <w:sz w:val="24"/>
          <w:szCs w:val="24"/>
        </w:rPr>
        <w:t>нр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5550,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</w:t>
      </w:r>
      <w:r w:rsidRPr="00751BEF">
        <w:rPr>
          <w:color w:val="000000"/>
          <w:sz w:val="24"/>
          <w:szCs w:val="24"/>
        </w:rPr>
        <w:t xml:space="preserve">5035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сканер gt-15000,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1536dnf </w:t>
      </w:r>
      <w:proofErr w:type="spellStart"/>
      <w:r w:rsidRPr="00751BEF">
        <w:rPr>
          <w:color w:val="000000"/>
          <w:sz w:val="24"/>
          <w:szCs w:val="24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 – 4 шт.,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m2727nf,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3052,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color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cp2025, </w:t>
      </w:r>
      <w:proofErr w:type="spellStart"/>
      <w:r w:rsidRPr="00751BEF">
        <w:rPr>
          <w:color w:val="000000"/>
          <w:sz w:val="24"/>
          <w:szCs w:val="24"/>
        </w:rPr>
        <w:t>kyocera</w:t>
      </w:r>
      <w:proofErr w:type="spellEnd"/>
      <w:r w:rsidRPr="00751BEF">
        <w:rPr>
          <w:color w:val="000000"/>
          <w:sz w:val="24"/>
          <w:szCs w:val="24"/>
        </w:rPr>
        <w:t xml:space="preserve"> fs-1028mfp,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1536dnf </w:t>
      </w:r>
      <w:proofErr w:type="spellStart"/>
      <w:r w:rsidRPr="00751BEF">
        <w:rPr>
          <w:color w:val="000000"/>
          <w:sz w:val="24"/>
          <w:szCs w:val="24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panasonic</w:t>
      </w:r>
      <w:proofErr w:type="spellEnd"/>
      <w:r w:rsidRPr="00751BEF">
        <w:rPr>
          <w:color w:val="000000"/>
          <w:sz w:val="24"/>
          <w:szCs w:val="24"/>
        </w:rPr>
        <w:t xml:space="preserve"> kx-flm653, </w:t>
      </w:r>
      <w:proofErr w:type="spellStart"/>
      <w:r w:rsidRPr="00751BEF">
        <w:rPr>
          <w:color w:val="000000"/>
          <w:sz w:val="24"/>
          <w:szCs w:val="24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1536dnf </w:t>
      </w:r>
      <w:proofErr w:type="spellStart"/>
      <w:r w:rsidRPr="00751BEF">
        <w:rPr>
          <w:color w:val="000000"/>
          <w:sz w:val="24"/>
          <w:szCs w:val="24"/>
        </w:rPr>
        <w:t>mfp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</w:rPr>
        <w:t xml:space="preserve"> 100 </w:t>
      </w:r>
      <w:r w:rsidRPr="00751BEF">
        <w:rPr>
          <w:color w:val="000000"/>
          <w:sz w:val="24"/>
          <w:szCs w:val="24"/>
          <w:lang w:val="en-US"/>
        </w:rPr>
        <w:t>color</w:t>
      </w:r>
      <w:r w:rsidRPr="00812AE6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812AE6">
        <w:rPr>
          <w:color w:val="000000"/>
          <w:sz w:val="24"/>
          <w:szCs w:val="24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</w:t>
      </w:r>
      <w:r w:rsidRPr="00812AE6">
        <w:rPr>
          <w:color w:val="000000"/>
          <w:sz w:val="24"/>
          <w:szCs w:val="24"/>
        </w:rPr>
        <w:t>175</w:t>
      </w:r>
      <w:proofErr w:type="spellStart"/>
      <w:r w:rsidRPr="00751BEF">
        <w:rPr>
          <w:color w:val="000000"/>
          <w:sz w:val="24"/>
          <w:szCs w:val="24"/>
          <w:lang w:val="en-US"/>
        </w:rPr>
        <w:t>nw</w:t>
      </w:r>
      <w:proofErr w:type="spellEnd"/>
      <w:proofErr w:type="gramEnd"/>
      <w:r w:rsidRPr="00812AE6">
        <w:rPr>
          <w:color w:val="000000"/>
          <w:sz w:val="24"/>
          <w:szCs w:val="24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2AE6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2AE6">
        <w:rPr>
          <w:color w:val="000000"/>
          <w:sz w:val="24"/>
          <w:szCs w:val="24"/>
        </w:rPr>
        <w:t xml:space="preserve"> 1020,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2AE6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20B08">
        <w:rPr>
          <w:color w:val="000000"/>
          <w:sz w:val="24"/>
          <w:szCs w:val="24"/>
        </w:rPr>
        <w:t xml:space="preserve"> 3052,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kx</w:t>
      </w:r>
      <w:r w:rsidRPr="00813413">
        <w:rPr>
          <w:color w:val="000000"/>
          <w:sz w:val="24"/>
          <w:szCs w:val="24"/>
          <w:lang w:val="en-US"/>
        </w:rPr>
        <w:t>-</w:t>
      </w:r>
      <w:r w:rsidRPr="00751BEF">
        <w:rPr>
          <w:color w:val="000000"/>
          <w:sz w:val="24"/>
          <w:szCs w:val="24"/>
          <w:lang w:val="en-US"/>
        </w:rPr>
        <w:t>flm</w:t>
      </w:r>
      <w:r w:rsidRPr="00813413">
        <w:rPr>
          <w:color w:val="000000"/>
          <w:sz w:val="24"/>
          <w:szCs w:val="24"/>
          <w:lang w:val="en-US"/>
        </w:rPr>
        <w:t xml:space="preserve">653 – 2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1600,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fs</w:t>
      </w:r>
      <w:r w:rsidRPr="00813413">
        <w:rPr>
          <w:color w:val="000000"/>
          <w:sz w:val="24"/>
          <w:szCs w:val="24"/>
          <w:lang w:val="en-US"/>
        </w:rPr>
        <w:t>-</w:t>
      </w:r>
      <w:r w:rsidRPr="00751BEF">
        <w:rPr>
          <w:color w:val="000000"/>
          <w:sz w:val="24"/>
          <w:szCs w:val="24"/>
          <w:lang w:val="en-US"/>
        </w:rPr>
        <w:t>c</w:t>
      </w:r>
      <w:r w:rsidRPr="00813413">
        <w:rPr>
          <w:color w:val="000000"/>
          <w:sz w:val="24"/>
          <w:szCs w:val="24"/>
          <w:lang w:val="en-US"/>
        </w:rPr>
        <w:t>2126</w:t>
      </w:r>
      <w:r w:rsidRPr="00751BEF">
        <w:rPr>
          <w:color w:val="000000"/>
          <w:sz w:val="24"/>
          <w:szCs w:val="24"/>
          <w:lang w:val="en-US"/>
        </w:rPr>
        <w:t>mfp</w:t>
      </w:r>
      <w:r w:rsidRPr="00813413">
        <w:rPr>
          <w:color w:val="000000"/>
          <w:sz w:val="24"/>
          <w:szCs w:val="24"/>
          <w:lang w:val="en-US"/>
        </w:rPr>
        <w:t xml:space="preserve">+, 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</w:t>
      </w:r>
      <w:r w:rsidRPr="00813413">
        <w:rPr>
          <w:color w:val="000000"/>
          <w:sz w:val="24"/>
          <w:szCs w:val="24"/>
          <w:lang w:val="en-US"/>
        </w:rPr>
        <w:t xml:space="preserve">5035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xerox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workcentre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pe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120</w:t>
      </w:r>
      <w:r w:rsidRPr="00751BEF">
        <w:rPr>
          <w:color w:val="000000"/>
          <w:sz w:val="24"/>
          <w:szCs w:val="24"/>
          <w:lang w:val="en-US"/>
        </w:rPr>
        <w:t>i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</w:t>
      </w:r>
      <w:r w:rsidRPr="00813413">
        <w:rPr>
          <w:color w:val="000000"/>
          <w:sz w:val="24"/>
          <w:szCs w:val="24"/>
          <w:lang w:val="en-US"/>
        </w:rPr>
        <w:t xml:space="preserve">1522,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kx</w:t>
      </w:r>
      <w:r w:rsidRPr="00813413">
        <w:rPr>
          <w:color w:val="000000"/>
          <w:sz w:val="24"/>
          <w:szCs w:val="24"/>
          <w:lang w:val="en-US"/>
        </w:rPr>
        <w:t>-</w:t>
      </w:r>
      <w:r w:rsidRPr="00751BEF">
        <w:rPr>
          <w:color w:val="000000"/>
          <w:sz w:val="24"/>
          <w:szCs w:val="24"/>
          <w:lang w:val="en-US"/>
        </w:rPr>
        <w:t>fc</w:t>
      </w:r>
      <w:r w:rsidRPr="00813413">
        <w:rPr>
          <w:color w:val="000000"/>
          <w:sz w:val="24"/>
          <w:szCs w:val="24"/>
          <w:lang w:val="en-US"/>
        </w:rPr>
        <w:t xml:space="preserve">195,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fs</w:t>
      </w:r>
      <w:r w:rsidRPr="00813413">
        <w:rPr>
          <w:color w:val="000000"/>
          <w:sz w:val="24"/>
          <w:szCs w:val="24"/>
          <w:lang w:val="en-US"/>
        </w:rPr>
        <w:t>-</w:t>
      </w:r>
      <w:r w:rsidRPr="00751BEF">
        <w:rPr>
          <w:color w:val="000000"/>
          <w:sz w:val="24"/>
          <w:szCs w:val="24"/>
          <w:lang w:val="en-US"/>
        </w:rPr>
        <w:t>cb</w:t>
      </w:r>
      <w:r w:rsidRPr="00813413">
        <w:rPr>
          <w:color w:val="000000"/>
          <w:sz w:val="24"/>
          <w:szCs w:val="24"/>
          <w:lang w:val="en-US"/>
        </w:rPr>
        <w:t>025</w:t>
      </w:r>
      <w:r w:rsidRPr="00751BEF">
        <w:rPr>
          <w:color w:val="000000"/>
          <w:sz w:val="24"/>
          <w:szCs w:val="24"/>
          <w:lang w:val="en-US"/>
        </w:rPr>
        <w:t>mfp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cp</w:t>
      </w:r>
      <w:r w:rsidRPr="00813413">
        <w:rPr>
          <w:color w:val="000000"/>
          <w:sz w:val="24"/>
          <w:szCs w:val="24"/>
          <w:lang w:val="en-US"/>
        </w:rPr>
        <w:t>3525</w:t>
      </w:r>
      <w:r w:rsidRPr="00751BEF">
        <w:rPr>
          <w:color w:val="000000"/>
          <w:sz w:val="24"/>
          <w:szCs w:val="24"/>
          <w:lang w:val="en-US"/>
        </w:rPr>
        <w:t>n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fs</w:t>
      </w:r>
      <w:r w:rsidRPr="00813413">
        <w:rPr>
          <w:color w:val="000000"/>
          <w:sz w:val="24"/>
          <w:szCs w:val="24"/>
          <w:lang w:val="en-US"/>
        </w:rPr>
        <w:t>-1135</w:t>
      </w:r>
      <w:r w:rsidRPr="00751BEF">
        <w:rPr>
          <w:color w:val="000000"/>
          <w:sz w:val="24"/>
          <w:szCs w:val="24"/>
          <w:lang w:val="en-US"/>
        </w:rPr>
        <w:t>mfp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cp</w:t>
      </w:r>
      <w:r w:rsidRPr="00813413">
        <w:rPr>
          <w:color w:val="000000"/>
          <w:sz w:val="24"/>
          <w:szCs w:val="24"/>
          <w:lang w:val="en-US"/>
        </w:rPr>
        <w:t xml:space="preserve">2025,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</w:t>
      </w:r>
      <w:r w:rsidRPr="00813413">
        <w:rPr>
          <w:color w:val="000000"/>
          <w:sz w:val="24"/>
          <w:szCs w:val="24"/>
          <w:lang w:val="en-US"/>
        </w:rPr>
        <w:t>1522</w:t>
      </w:r>
      <w:r w:rsidRPr="00751BEF">
        <w:rPr>
          <w:color w:val="000000"/>
          <w:sz w:val="24"/>
          <w:szCs w:val="24"/>
          <w:lang w:val="en-US"/>
        </w:rPr>
        <w:t>n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  <w:lang w:val="en-US"/>
        </w:rPr>
        <w:t>canon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laserbase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mf</w:t>
      </w:r>
      <w:r w:rsidRPr="00813413">
        <w:rPr>
          <w:color w:val="000000"/>
          <w:sz w:val="24"/>
          <w:szCs w:val="24"/>
          <w:lang w:val="en-US"/>
        </w:rPr>
        <w:t xml:space="preserve">3110,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1600,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kx</w:t>
      </w:r>
      <w:r w:rsidRPr="00813413">
        <w:rPr>
          <w:color w:val="000000"/>
          <w:sz w:val="24"/>
          <w:szCs w:val="24"/>
          <w:lang w:val="en-US"/>
        </w:rPr>
        <w:t>-</w:t>
      </w:r>
      <w:r w:rsidRPr="00751BEF">
        <w:rPr>
          <w:color w:val="000000"/>
          <w:sz w:val="24"/>
          <w:szCs w:val="24"/>
          <w:lang w:val="en-US"/>
        </w:rPr>
        <w:t>mb</w:t>
      </w:r>
      <w:r w:rsidRPr="00813413">
        <w:rPr>
          <w:color w:val="000000"/>
          <w:sz w:val="24"/>
          <w:szCs w:val="24"/>
          <w:lang w:val="en-US"/>
        </w:rPr>
        <w:t xml:space="preserve">2061,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1536</w:t>
      </w:r>
      <w:r w:rsidRPr="00751BEF">
        <w:rPr>
          <w:color w:val="000000"/>
          <w:sz w:val="24"/>
          <w:szCs w:val="24"/>
          <w:lang w:val="en-US"/>
        </w:rPr>
        <w:t>dnf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– 3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color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cp</w:t>
      </w:r>
      <w:r w:rsidRPr="00813413">
        <w:rPr>
          <w:color w:val="000000"/>
          <w:sz w:val="24"/>
          <w:szCs w:val="24"/>
          <w:lang w:val="en-US"/>
        </w:rPr>
        <w:t xml:space="preserve">2025,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dx</w:t>
      </w:r>
      <w:r w:rsidRPr="00813413">
        <w:rPr>
          <w:color w:val="000000"/>
          <w:sz w:val="24"/>
          <w:szCs w:val="24"/>
          <w:lang w:val="en-US"/>
        </w:rPr>
        <w:t xml:space="preserve">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l</w:t>
      </w:r>
      <w:r w:rsidRPr="00813413">
        <w:rPr>
          <w:color w:val="000000"/>
          <w:sz w:val="24"/>
          <w:szCs w:val="24"/>
          <w:lang w:val="en-US"/>
        </w:rPr>
        <w:t>2208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compaq</w:t>
      </w:r>
      <w:r w:rsidRPr="00813413">
        <w:rPr>
          <w:color w:val="000000"/>
          <w:sz w:val="24"/>
          <w:szCs w:val="24"/>
          <w:lang w:val="en-US"/>
        </w:rPr>
        <w:t xml:space="preserve">8200 </w:t>
      </w:r>
      <w:r w:rsidRPr="00751BEF">
        <w:rPr>
          <w:color w:val="000000"/>
          <w:sz w:val="24"/>
          <w:szCs w:val="24"/>
          <w:lang w:val="en-US"/>
        </w:rPr>
        <w:t>elite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zr</w:t>
      </w:r>
      <w:r w:rsidRPr="00813413">
        <w:rPr>
          <w:color w:val="000000"/>
          <w:sz w:val="24"/>
          <w:szCs w:val="24"/>
          <w:lang w:val="en-US"/>
        </w:rPr>
        <w:t>2440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dx</w:t>
      </w:r>
      <w:r w:rsidRPr="00813413">
        <w:rPr>
          <w:color w:val="000000"/>
          <w:sz w:val="24"/>
          <w:szCs w:val="24"/>
          <w:lang w:val="en-US"/>
        </w:rPr>
        <w:t xml:space="preserve">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 xml:space="preserve">2216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fs</w:t>
      </w:r>
      <w:r w:rsidRPr="00813413">
        <w:rPr>
          <w:color w:val="000000"/>
          <w:sz w:val="24"/>
          <w:szCs w:val="24"/>
          <w:lang w:val="en-US"/>
        </w:rPr>
        <w:t>-3040</w:t>
      </w:r>
      <w:r w:rsidRPr="00751BEF">
        <w:rPr>
          <w:color w:val="000000"/>
          <w:sz w:val="24"/>
          <w:szCs w:val="24"/>
          <w:lang w:val="en-US"/>
        </w:rPr>
        <w:t>mfp</w:t>
      </w:r>
      <w:r w:rsidRPr="00813413">
        <w:rPr>
          <w:color w:val="000000"/>
          <w:sz w:val="24"/>
          <w:szCs w:val="24"/>
          <w:lang w:val="en-US"/>
        </w:rPr>
        <w:t xml:space="preserve">+,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kx</w:t>
      </w:r>
      <w:r w:rsidRPr="00813413">
        <w:rPr>
          <w:color w:val="000000"/>
          <w:sz w:val="24"/>
          <w:szCs w:val="24"/>
          <w:lang w:val="en-US"/>
        </w:rPr>
        <w:t>-</w:t>
      </w:r>
      <w:r w:rsidRPr="00751BEF">
        <w:rPr>
          <w:color w:val="000000"/>
          <w:sz w:val="24"/>
          <w:szCs w:val="24"/>
          <w:lang w:val="en-US"/>
        </w:rPr>
        <w:t>flm</w:t>
      </w:r>
      <w:r w:rsidRPr="00813413">
        <w:rPr>
          <w:color w:val="000000"/>
          <w:sz w:val="24"/>
          <w:szCs w:val="24"/>
          <w:lang w:val="en-US"/>
        </w:rPr>
        <w:t xml:space="preserve">653, </w:t>
      </w:r>
      <w:r w:rsidRPr="00751BEF">
        <w:rPr>
          <w:color w:val="000000"/>
          <w:sz w:val="24"/>
          <w:szCs w:val="24"/>
        </w:rPr>
        <w:t>уничтожитель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бумаги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alligator</w:t>
      </w:r>
      <w:r w:rsidRPr="00813413">
        <w:rPr>
          <w:color w:val="000000"/>
          <w:sz w:val="24"/>
          <w:szCs w:val="24"/>
          <w:lang w:val="en-US"/>
        </w:rPr>
        <w:t xml:space="preserve"> 708</w:t>
      </w:r>
      <w:r w:rsidRPr="00751BEF">
        <w:rPr>
          <w:color w:val="000000"/>
          <w:sz w:val="24"/>
          <w:szCs w:val="24"/>
          <w:lang w:val="en-US"/>
        </w:rPr>
        <w:t>cc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plus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dx</w:t>
      </w:r>
      <w:r w:rsidRPr="00813413">
        <w:rPr>
          <w:color w:val="000000"/>
          <w:sz w:val="24"/>
          <w:szCs w:val="24"/>
          <w:lang w:val="en-US"/>
        </w:rPr>
        <w:t xml:space="preserve">2300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l</w:t>
      </w:r>
      <w:r w:rsidRPr="00813413">
        <w:rPr>
          <w:color w:val="000000"/>
          <w:sz w:val="24"/>
          <w:szCs w:val="24"/>
          <w:lang w:val="en-US"/>
        </w:rPr>
        <w:t>1908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dx</w:t>
      </w:r>
      <w:r w:rsidRPr="00813413">
        <w:rPr>
          <w:color w:val="000000"/>
          <w:sz w:val="24"/>
          <w:szCs w:val="24"/>
          <w:lang w:val="en-US"/>
        </w:rPr>
        <w:t xml:space="preserve">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zr</w:t>
      </w:r>
      <w:r w:rsidRPr="00813413">
        <w:rPr>
          <w:color w:val="000000"/>
          <w:sz w:val="24"/>
          <w:szCs w:val="24"/>
          <w:lang w:val="en-US"/>
        </w:rPr>
        <w:t>24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pro</w:t>
      </w:r>
      <w:r w:rsidRPr="00813413">
        <w:rPr>
          <w:color w:val="000000"/>
          <w:sz w:val="24"/>
          <w:szCs w:val="24"/>
          <w:lang w:val="en-US"/>
        </w:rPr>
        <w:t xml:space="preserve"> 3300 </w:t>
      </w:r>
      <w:r w:rsidRPr="00751BEF">
        <w:rPr>
          <w:color w:val="000000"/>
          <w:sz w:val="24"/>
          <w:szCs w:val="24"/>
          <w:lang w:val="en-US"/>
        </w:rPr>
        <w:t>series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2311</w:t>
      </w:r>
      <w:r w:rsidRPr="00751BEF">
        <w:rPr>
          <w:color w:val="000000"/>
          <w:sz w:val="24"/>
          <w:szCs w:val="24"/>
          <w:lang w:val="en-US"/>
        </w:rPr>
        <w:t>x</w:t>
      </w:r>
      <w:r w:rsidRPr="00813413">
        <w:rPr>
          <w:color w:val="000000"/>
          <w:sz w:val="24"/>
          <w:szCs w:val="24"/>
          <w:lang w:val="en-US"/>
        </w:rPr>
        <w:t xml:space="preserve"> +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500</w:t>
      </w:r>
      <w:r w:rsidRPr="00751BEF">
        <w:rPr>
          <w:color w:val="000000"/>
          <w:sz w:val="24"/>
          <w:szCs w:val="24"/>
          <w:lang w:val="en-US"/>
        </w:rPr>
        <w:t>b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940</w:t>
      </w:r>
      <w:r w:rsidRPr="00751BEF">
        <w:rPr>
          <w:color w:val="000000"/>
          <w:sz w:val="24"/>
          <w:szCs w:val="24"/>
          <w:lang w:val="en-US"/>
        </w:rPr>
        <w:t>n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  <w:lang w:val="en-US"/>
        </w:rPr>
        <w:t>Intel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Core</w:t>
      </w:r>
      <w:r w:rsidRPr="00813413">
        <w:rPr>
          <w:color w:val="000000"/>
          <w:sz w:val="24"/>
          <w:szCs w:val="24"/>
          <w:lang w:val="en-US"/>
        </w:rPr>
        <w:t xml:space="preserve"> 2 </w:t>
      </w:r>
      <w:r w:rsidRPr="00751BEF">
        <w:rPr>
          <w:color w:val="000000"/>
          <w:sz w:val="24"/>
          <w:szCs w:val="24"/>
          <w:lang w:val="en-US"/>
        </w:rPr>
        <w:t>Duo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940</w:t>
      </w:r>
      <w:r w:rsidRPr="00751BEF">
        <w:rPr>
          <w:color w:val="000000"/>
          <w:sz w:val="24"/>
          <w:szCs w:val="24"/>
          <w:lang w:val="en-US"/>
        </w:rPr>
        <w:t>n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dc</w:t>
      </w:r>
      <w:r w:rsidRPr="00813413">
        <w:rPr>
          <w:color w:val="000000"/>
          <w:sz w:val="24"/>
          <w:szCs w:val="24"/>
          <w:lang w:val="en-US"/>
        </w:rPr>
        <w:t xml:space="preserve">7900 </w:t>
      </w:r>
      <w:r w:rsidRPr="00751BEF">
        <w:rPr>
          <w:color w:val="000000"/>
          <w:sz w:val="24"/>
          <w:szCs w:val="24"/>
          <w:lang w:val="en-US"/>
        </w:rPr>
        <w:t>convertible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minitower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l</w:t>
      </w:r>
      <w:r w:rsidRPr="00813413">
        <w:rPr>
          <w:color w:val="000000"/>
          <w:sz w:val="24"/>
          <w:szCs w:val="24"/>
          <w:lang w:val="en-US"/>
        </w:rPr>
        <w:t>2208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dx</w:t>
      </w:r>
      <w:r w:rsidRPr="00813413">
        <w:rPr>
          <w:color w:val="000000"/>
          <w:sz w:val="24"/>
          <w:szCs w:val="24"/>
          <w:lang w:val="en-US"/>
        </w:rPr>
        <w:t xml:space="preserve">2420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le</w:t>
      </w:r>
      <w:r w:rsidRPr="00813413">
        <w:rPr>
          <w:color w:val="000000"/>
          <w:sz w:val="24"/>
          <w:szCs w:val="24"/>
          <w:lang w:val="en-US"/>
        </w:rPr>
        <w:t xml:space="preserve"> 2201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xw</w:t>
      </w:r>
      <w:r w:rsidRPr="00813413">
        <w:rPr>
          <w:color w:val="000000"/>
          <w:sz w:val="24"/>
          <w:szCs w:val="24"/>
          <w:lang w:val="en-US"/>
        </w:rPr>
        <w:t xml:space="preserve">4400 +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740</w:t>
      </w:r>
      <w:r w:rsidRPr="00751BEF">
        <w:rPr>
          <w:color w:val="000000"/>
          <w:sz w:val="24"/>
          <w:szCs w:val="24"/>
          <w:lang w:val="en-US"/>
        </w:rPr>
        <w:t>n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lastRenderedPageBreak/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xw</w:t>
      </w:r>
      <w:r w:rsidRPr="00813413">
        <w:rPr>
          <w:color w:val="000000"/>
          <w:sz w:val="24"/>
          <w:szCs w:val="24"/>
          <w:lang w:val="en-US"/>
        </w:rPr>
        <w:t xml:space="preserve">4400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w</w:t>
      </w:r>
      <w:r w:rsidRPr="00813413">
        <w:rPr>
          <w:color w:val="000000"/>
          <w:sz w:val="24"/>
          <w:szCs w:val="24"/>
          <w:lang w:val="en-US"/>
        </w:rPr>
        <w:t>2007</w:t>
      </w:r>
      <w:r w:rsidRPr="00751BEF">
        <w:rPr>
          <w:color w:val="000000"/>
          <w:sz w:val="24"/>
          <w:szCs w:val="24"/>
          <w:lang w:val="en-US"/>
        </w:rPr>
        <w:t>v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8000 </w:t>
      </w:r>
      <w:r w:rsidRPr="00751BEF">
        <w:rPr>
          <w:color w:val="000000"/>
          <w:sz w:val="24"/>
          <w:szCs w:val="24"/>
          <w:lang w:val="en-US"/>
        </w:rPr>
        <w:t>elite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convertible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minitower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lp</w:t>
      </w:r>
      <w:r w:rsidRPr="00813413">
        <w:rPr>
          <w:color w:val="000000"/>
          <w:sz w:val="24"/>
          <w:szCs w:val="24"/>
          <w:lang w:val="en-US"/>
        </w:rPr>
        <w:t xml:space="preserve">2065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6000 </w:t>
      </w:r>
      <w:r w:rsidRPr="00751BEF">
        <w:rPr>
          <w:color w:val="000000"/>
          <w:sz w:val="24"/>
          <w:szCs w:val="24"/>
          <w:lang w:val="en-US"/>
        </w:rPr>
        <w:t>pro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la</w:t>
      </w:r>
      <w:r w:rsidRPr="00813413">
        <w:rPr>
          <w:color w:val="000000"/>
          <w:sz w:val="24"/>
          <w:szCs w:val="24"/>
          <w:lang w:val="en-US"/>
        </w:rPr>
        <w:t xml:space="preserve"> 2405</w:t>
      </w:r>
      <w:r w:rsidRPr="00751BEF">
        <w:rPr>
          <w:color w:val="000000"/>
          <w:sz w:val="24"/>
          <w:szCs w:val="24"/>
          <w:lang w:val="en-US"/>
        </w:rPr>
        <w:t>x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dx</w:t>
      </w:r>
      <w:r w:rsidRPr="00813413">
        <w:rPr>
          <w:color w:val="000000"/>
          <w:sz w:val="24"/>
          <w:szCs w:val="24"/>
          <w:lang w:val="en-US"/>
        </w:rPr>
        <w:t xml:space="preserve">2300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940</w:t>
      </w:r>
      <w:r w:rsidRPr="00751BEF">
        <w:rPr>
          <w:color w:val="000000"/>
          <w:sz w:val="24"/>
          <w:szCs w:val="24"/>
          <w:lang w:val="en-US"/>
        </w:rPr>
        <w:t>n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asus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>la</w:t>
      </w:r>
      <w:r w:rsidRPr="00813413">
        <w:rPr>
          <w:color w:val="000000"/>
          <w:sz w:val="24"/>
          <w:szCs w:val="24"/>
          <w:lang w:val="en-US"/>
        </w:rPr>
        <w:t>2205</w:t>
      </w:r>
      <w:r w:rsidRPr="00751BEF">
        <w:rPr>
          <w:color w:val="000000"/>
          <w:sz w:val="24"/>
          <w:szCs w:val="24"/>
          <w:lang w:val="en-US"/>
        </w:rPr>
        <w:t>wg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813413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81341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813413">
        <w:rPr>
          <w:color w:val="000000"/>
          <w:sz w:val="24"/>
          <w:szCs w:val="24"/>
          <w:lang w:val="en-US"/>
        </w:rPr>
        <w:t xml:space="preserve"> 8200 </w:t>
      </w:r>
      <w:r w:rsidRPr="00751BEF">
        <w:rPr>
          <w:color w:val="000000"/>
          <w:sz w:val="24"/>
          <w:szCs w:val="24"/>
          <w:lang w:val="en-US"/>
        </w:rPr>
        <w:t>elite</w:t>
      </w:r>
      <w:r w:rsidRPr="00813413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  <w:lang w:val="en-US"/>
        </w:rPr>
        <w:t xml:space="preserve">convertible, minitower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la2205wg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xw4400 + led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8100 elite convertible minitower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la2205wg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zr24w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la2205wg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dx2300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z200sff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pro 3300 series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la2206wc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xw4400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la2205wg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 7200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lp2065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lp2065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pro 3130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dx2400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w2007v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xw4400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2009v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dx2300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la2405wg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xw4400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2009v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la2306x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dx2300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l2445w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la2405wg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dx2420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l2245wg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lp2275w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l2445w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intel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core 2 duo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l2445w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6200 pro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kit computers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l1906,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pro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500b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le2201w, in win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lp2065, in win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l2208w, 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xw4600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2510i, in win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pro 3300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персональный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компьютер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w2007v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6000 pro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2310i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 7500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2311x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 7300 series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x2301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 2300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lp2065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dx2300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x2301,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6000 pro small form factor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w2007v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in win </w:t>
      </w:r>
      <w:proofErr w:type="spellStart"/>
      <w:r w:rsidRPr="00751BEF">
        <w:rPr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l1906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 2001w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l1906 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fs-1135mfp,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fs-1135mfp,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dell + </w:t>
      </w:r>
      <w:r w:rsidRPr="00751BEF">
        <w:rPr>
          <w:color w:val="000000"/>
          <w:sz w:val="24"/>
          <w:szCs w:val="24"/>
        </w:rPr>
        <w:t>компьютер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pro 3300, in win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x23led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dx2400,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2311x,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dx2300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w2216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 7100,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2065,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6000 pro small form factor +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l2245w,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zr30w,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2720,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l1908w,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zr22w,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la2405wg,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s27c450,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la2405x,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 7500,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dx2400,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l2208w,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 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lp2065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l1906, kit computers,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dc7900,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xw4400, in win, kit computers +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l1906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xw4400,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dx2400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s27b750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xw4400, </w:t>
      </w:r>
      <w:r w:rsidRPr="00751BEF">
        <w:rPr>
          <w:color w:val="000000"/>
          <w:sz w:val="24"/>
          <w:szCs w:val="24"/>
        </w:rPr>
        <w:t>системный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блок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dx7400, kit computers – 3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dx2400,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l1910,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l1940t, canon </w:t>
      </w:r>
      <w:proofErr w:type="spellStart"/>
      <w:r w:rsidRPr="00751BEF">
        <w:rPr>
          <w:color w:val="000000"/>
          <w:sz w:val="24"/>
          <w:szCs w:val="24"/>
          <w:lang w:val="en-US"/>
        </w:rPr>
        <w:t>pixma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ip90, </w:t>
      </w:r>
      <w:r w:rsidRPr="00751BEF">
        <w:rPr>
          <w:color w:val="000000"/>
          <w:sz w:val="24"/>
          <w:szCs w:val="24"/>
        </w:rPr>
        <w:t>сетевая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купольная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всепогодная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камера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super dynamic wv-nw960/g, </w:t>
      </w:r>
      <w:proofErr w:type="spellStart"/>
      <w:r w:rsidRPr="00751BEF">
        <w:rPr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pcg-5n4p,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4510s – 2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dv6-6c55er i7,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acer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aspire,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pavilion dv6-7054, </w:t>
      </w:r>
      <w:proofErr w:type="spellStart"/>
      <w:r w:rsidRPr="00751BEF">
        <w:rPr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pcg-8x3p – 3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s6f leather edition, </w:t>
      </w:r>
      <w:proofErr w:type="spellStart"/>
      <w:r w:rsidRPr="00751BEF">
        <w:rPr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pcg-4u1v,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7300, </w:t>
      </w:r>
      <w:proofErr w:type="spellStart"/>
      <w:r w:rsidRPr="00751BEF">
        <w:rPr>
          <w:color w:val="000000"/>
          <w:sz w:val="24"/>
          <w:szCs w:val="24"/>
          <w:lang w:val="en-US"/>
        </w:rPr>
        <w:t>emachines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ms2305, </w:t>
      </w:r>
      <w:proofErr w:type="spellStart"/>
      <w:r w:rsidRPr="00751BEF">
        <w:rPr>
          <w:color w:val="000000"/>
          <w:sz w:val="24"/>
          <w:szCs w:val="24"/>
          <w:lang w:val="en-US"/>
        </w:rPr>
        <w:t>ibm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2647, </w:t>
      </w:r>
      <w:proofErr w:type="spellStart"/>
      <w:r w:rsidRPr="00751BEF">
        <w:rPr>
          <w:color w:val="000000"/>
          <w:sz w:val="24"/>
          <w:szCs w:val="24"/>
          <w:lang w:val="en-US"/>
        </w:rPr>
        <w:t>toshiba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sa30-213,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elitebook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8530p,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8510p,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8510p, </w:t>
      </w:r>
      <w:proofErr w:type="spellStart"/>
      <w:r w:rsidRPr="00751BEF">
        <w:rPr>
          <w:color w:val="000000"/>
          <w:sz w:val="24"/>
          <w:szCs w:val="24"/>
          <w:lang w:val="en-US"/>
        </w:rPr>
        <w:lastRenderedPageBreak/>
        <w:t>acer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aspire bl50, </w:t>
      </w:r>
      <w:proofErr w:type="spellStart"/>
      <w:r w:rsidRPr="00751BEF">
        <w:rPr>
          <w:color w:val="000000"/>
          <w:sz w:val="24"/>
          <w:szCs w:val="24"/>
          <w:lang w:val="en-US"/>
        </w:rPr>
        <w:t>acer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aspire ms2296,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6550b corei5,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touchsmart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tx2,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 hd7650 2gb/</w:t>
      </w:r>
      <w:proofErr w:type="spellStart"/>
      <w:r w:rsidRPr="00751BEF">
        <w:rPr>
          <w:color w:val="000000"/>
          <w:sz w:val="24"/>
          <w:szCs w:val="24"/>
          <w:lang w:val="en-US"/>
        </w:rPr>
        <w:t>dvd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toshiba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m35-s320, </w:t>
      </w:r>
      <w:proofErr w:type="spellStart"/>
      <w:r w:rsidRPr="00751BEF">
        <w:rPr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f3j, </w:t>
      </w:r>
      <w:proofErr w:type="spellStart"/>
      <w:r w:rsidRPr="00751BEF">
        <w:rPr>
          <w:color w:val="000000"/>
          <w:sz w:val="24"/>
          <w:szCs w:val="24"/>
          <w:lang w:val="en-US"/>
        </w:rPr>
        <w:t>sony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vaio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pcg-4t1p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факс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possio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pm-70 – 2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elitebook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8540p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6735b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2133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folio 13-2000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dell pp21l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acer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aspire bl50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8510q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nx7400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6545b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nx6125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dv6-6c55er i7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a7m, apple </w:t>
      </w:r>
      <w:proofErr w:type="spellStart"/>
      <w:r w:rsidRPr="00751BEF">
        <w:rPr>
          <w:color w:val="000000"/>
          <w:sz w:val="24"/>
          <w:szCs w:val="24"/>
          <w:lang w:val="en-US"/>
        </w:rPr>
        <w:t>macbook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pro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a7m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уничтожитель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бумаги</w:t>
      </w:r>
      <w:r w:rsidRPr="00751BEF">
        <w:rPr>
          <w:color w:val="000000"/>
          <w:sz w:val="24"/>
          <w:szCs w:val="24"/>
          <w:lang w:val="en-US"/>
        </w:rPr>
        <w:t xml:space="preserve"> alligator 708 cc plus,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workstation xw4400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la2405mg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kx-mb2061ru,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 7100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zr22w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1536dnf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l2445w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1536dnf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m5035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lp2065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cp4525,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m4555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8200 elite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l2445w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1536dnf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6000 pro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l2445w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fs-1135mfp,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workstation xw4400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s27c450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cm2320nf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dx7400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fs-3040mfp+,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w2216,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3052,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dx2400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l1908w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kx-mb2061ru, </w:t>
      </w:r>
      <w:r w:rsidRPr="00751BEF">
        <w:rPr>
          <w:color w:val="000000"/>
          <w:sz w:val="24"/>
          <w:szCs w:val="24"/>
        </w:rPr>
        <w:t>процессор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– 2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r w:rsidRPr="00751BEF">
        <w:rPr>
          <w:color w:val="000000"/>
          <w:sz w:val="24"/>
          <w:szCs w:val="24"/>
        </w:rPr>
        <w:t>процессор</w:t>
      </w:r>
      <w:r w:rsidRPr="00751BEF">
        <w:rPr>
          <w:color w:val="000000"/>
          <w:sz w:val="24"/>
          <w:szCs w:val="24"/>
          <w:lang w:val="en-US"/>
        </w:rPr>
        <w:t xml:space="preserve"> «</w:t>
      </w:r>
      <w:proofErr w:type="spellStart"/>
      <w:r w:rsidRPr="00751BEF">
        <w:rPr>
          <w:color w:val="000000"/>
          <w:sz w:val="24"/>
          <w:szCs w:val="24"/>
        </w:rPr>
        <w:t>кей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» x2,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laser jet 5550dn,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m5025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1536dnf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epson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stylus 1410,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p1005,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1536dnf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kx-flm663,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kx-flb883,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laser jet cm2320fxi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m5035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m5025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kx-flm148,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laser jet 1600,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laser 1600,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p2015d,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desk jet 1280,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laser jet m1522nf,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kx-flm653,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kx-flm663, brother ax410,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cm2320nf </w:t>
      </w:r>
      <w:proofErr w:type="spellStart"/>
      <w:r w:rsidRPr="00751BEF">
        <w:rPr>
          <w:color w:val="000000"/>
          <w:sz w:val="24"/>
          <w:szCs w:val="24"/>
          <w:lang w:val="en-US"/>
        </w:rPr>
        <w:t>mfp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– 3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r w:rsidRPr="00751BEF">
        <w:rPr>
          <w:color w:val="000000"/>
          <w:sz w:val="24"/>
          <w:szCs w:val="24"/>
        </w:rPr>
        <w:t>процессор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940n,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cm20ws,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x22led, in win +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940n, in win,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m2727 </w:t>
      </w:r>
      <w:proofErr w:type="spellStart"/>
      <w:r w:rsidRPr="00751BEF">
        <w:rPr>
          <w:color w:val="000000"/>
          <w:sz w:val="24"/>
          <w:szCs w:val="24"/>
          <w:lang w:val="en-US"/>
        </w:rPr>
        <w:t>nfs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cm6030mfp,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cp2025, </w:t>
      </w:r>
      <w:proofErr w:type="spellStart"/>
      <w:r w:rsidRPr="00751BEF">
        <w:rPr>
          <w:color w:val="000000"/>
          <w:sz w:val="24"/>
          <w:szCs w:val="24"/>
          <w:lang w:val="en-US"/>
        </w:rPr>
        <w:t>phaser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3636mfp,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m2727 </w:t>
      </w:r>
      <w:proofErr w:type="spellStart"/>
      <w:r w:rsidRPr="00751BEF">
        <w:rPr>
          <w:color w:val="000000"/>
          <w:sz w:val="24"/>
          <w:szCs w:val="24"/>
          <w:lang w:val="en-US"/>
        </w:rPr>
        <w:t>nfs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m1522 </w:t>
      </w:r>
      <w:proofErr w:type="spellStart"/>
      <w:r w:rsidRPr="00751BEF">
        <w:rPr>
          <w:color w:val="000000"/>
          <w:sz w:val="24"/>
          <w:szCs w:val="24"/>
          <w:lang w:val="en-US"/>
        </w:rPr>
        <w:t>nf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x22led,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x2331</w:t>
      </w:r>
      <w:r w:rsidRPr="00751BEF">
        <w:rPr>
          <w:color w:val="000000"/>
          <w:sz w:val="24"/>
          <w:szCs w:val="24"/>
        </w:rPr>
        <w:t>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lg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flatiron w2243s,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compact 8100 </w:t>
      </w:r>
      <w:proofErr w:type="spellStart"/>
      <w:r w:rsidRPr="00751BEF">
        <w:rPr>
          <w:color w:val="000000"/>
          <w:sz w:val="24"/>
          <w:szCs w:val="24"/>
          <w:lang w:val="en-US"/>
        </w:rPr>
        <w:t>litr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mini tower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</w:rPr>
        <w:t>х</w:t>
      </w:r>
      <w:r w:rsidRPr="00751BEF">
        <w:rPr>
          <w:color w:val="000000"/>
          <w:sz w:val="24"/>
          <w:szCs w:val="24"/>
          <w:lang w:val="en-US"/>
        </w:rPr>
        <w:t>20led+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m1522 </w:t>
      </w:r>
      <w:proofErr w:type="spellStart"/>
      <w:r w:rsidRPr="00751BEF">
        <w:rPr>
          <w:color w:val="000000"/>
          <w:sz w:val="24"/>
          <w:szCs w:val="24"/>
          <w:lang w:val="en-US"/>
        </w:rPr>
        <w:t>nf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cm2320fxi </w:t>
      </w:r>
      <w:proofErr w:type="spellStart"/>
      <w:r w:rsidRPr="00751BEF">
        <w:rPr>
          <w:color w:val="000000"/>
          <w:sz w:val="24"/>
          <w:szCs w:val="24"/>
          <w:lang w:val="en-US"/>
        </w:rPr>
        <w:t>fmp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color </w:t>
      </w:r>
      <w:proofErr w:type="spellStart"/>
      <w:r w:rsidRPr="00751BEF">
        <w:rPr>
          <w:color w:val="000000"/>
          <w:sz w:val="24"/>
          <w:szCs w:val="24"/>
          <w:lang w:val="en-US"/>
        </w:rPr>
        <w:t>laserjet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cp2025,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compact dx2420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>+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2011+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>+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elite 720 </w:t>
      </w:r>
      <w:proofErr w:type="spellStart"/>
      <w:r w:rsidRPr="00751BEF">
        <w:rPr>
          <w:color w:val="000000"/>
          <w:sz w:val="24"/>
          <w:szCs w:val="24"/>
          <w:lang w:val="en-US"/>
        </w:rPr>
        <w:t>mt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2011x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кабель</w:t>
      </w:r>
      <w:r w:rsidRPr="00751BEF">
        <w:rPr>
          <w:color w:val="000000"/>
          <w:sz w:val="24"/>
          <w:szCs w:val="24"/>
          <w:lang w:val="en-US"/>
        </w:rPr>
        <w:t xml:space="preserve"> 7 </w:t>
      </w:r>
      <w:r w:rsidRPr="00751BEF">
        <w:rPr>
          <w:color w:val="000000"/>
          <w:sz w:val="24"/>
          <w:szCs w:val="24"/>
        </w:rPr>
        <w:t>коробок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по</w:t>
      </w:r>
      <w:r w:rsidRPr="00751BEF">
        <w:rPr>
          <w:color w:val="000000"/>
          <w:sz w:val="24"/>
          <w:szCs w:val="24"/>
          <w:lang w:val="en-US"/>
        </w:rPr>
        <w:t xml:space="preserve"> 305 </w:t>
      </w:r>
      <w:r w:rsidRPr="00751BEF">
        <w:rPr>
          <w:color w:val="000000"/>
          <w:sz w:val="24"/>
          <w:szCs w:val="24"/>
        </w:rPr>
        <w:t>метров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sistemax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giga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speed x10d cable,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le2201w,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compact 6000 pro micro tower+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>+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p6307ru,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compact dx7500 micro tower,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dx7500 </w:t>
      </w:r>
      <w:proofErr w:type="spellStart"/>
      <w:r w:rsidRPr="00751BEF">
        <w:rPr>
          <w:color w:val="000000"/>
          <w:sz w:val="24"/>
          <w:szCs w:val="24"/>
          <w:lang w:val="en-US"/>
        </w:rPr>
        <w:t>microtower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samsung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syncmaster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bx2340 + </w:t>
      </w:r>
      <w:r w:rsidRPr="00751BEF">
        <w:rPr>
          <w:color w:val="000000"/>
          <w:sz w:val="24"/>
          <w:szCs w:val="24"/>
        </w:rPr>
        <w:t>клавиатура</w:t>
      </w:r>
      <w:r w:rsidRPr="00751BEF">
        <w:rPr>
          <w:color w:val="000000"/>
          <w:sz w:val="24"/>
          <w:szCs w:val="24"/>
          <w:lang w:val="en-US"/>
        </w:rPr>
        <w:t xml:space="preserve"> + </w:t>
      </w:r>
      <w:r w:rsidRPr="00751BEF">
        <w:rPr>
          <w:color w:val="000000"/>
          <w:sz w:val="24"/>
          <w:szCs w:val="24"/>
        </w:rPr>
        <w:t>мышь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системный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блок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probook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6560b, </w:t>
      </w:r>
      <w:proofErr w:type="spellStart"/>
      <w:r w:rsidRPr="00751BEF">
        <w:rPr>
          <w:color w:val="000000"/>
          <w:sz w:val="24"/>
          <w:szCs w:val="24"/>
          <w:lang w:val="en-US"/>
        </w:rPr>
        <w:t>asus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a2500d + </w:t>
      </w:r>
      <w:r w:rsidRPr="00751BEF">
        <w:rPr>
          <w:color w:val="000000"/>
          <w:sz w:val="24"/>
          <w:szCs w:val="24"/>
        </w:rPr>
        <w:t>сумка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r w:rsidRPr="00751BEF">
        <w:rPr>
          <w:color w:val="000000"/>
          <w:sz w:val="24"/>
          <w:szCs w:val="24"/>
        </w:rPr>
        <w:t>монитор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la2405x, </w:t>
      </w:r>
      <w:r w:rsidRPr="00751BEF">
        <w:rPr>
          <w:color w:val="000000"/>
          <w:sz w:val="24"/>
          <w:szCs w:val="24"/>
        </w:rPr>
        <w:t>сетевая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купольная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всепогодная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камера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super dynamic wv-nw964e, </w:t>
      </w:r>
      <w:r w:rsidRPr="00751BEF">
        <w:rPr>
          <w:color w:val="000000"/>
          <w:sz w:val="24"/>
          <w:szCs w:val="24"/>
        </w:rPr>
        <w:t>ноутбук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compaq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nx7400, </w:t>
      </w:r>
      <w:r w:rsidRPr="00751BEF">
        <w:rPr>
          <w:color w:val="000000"/>
          <w:sz w:val="24"/>
          <w:szCs w:val="24"/>
        </w:rPr>
        <w:t>цветной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сканер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graphtec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cs510, </w:t>
      </w:r>
      <w:r w:rsidRPr="00751BEF">
        <w:rPr>
          <w:color w:val="000000"/>
          <w:sz w:val="24"/>
          <w:szCs w:val="24"/>
        </w:rPr>
        <w:t>цветной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сканер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graphtec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cs610, </w:t>
      </w:r>
      <w:r w:rsidRPr="00751BEF">
        <w:rPr>
          <w:color w:val="000000"/>
          <w:sz w:val="24"/>
          <w:szCs w:val="24"/>
        </w:rPr>
        <w:t>уничтожитель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бумаги</w:t>
      </w:r>
      <w:r w:rsidRPr="00751BEF">
        <w:rPr>
          <w:color w:val="000000"/>
          <w:sz w:val="24"/>
          <w:szCs w:val="24"/>
          <w:lang w:val="en-US"/>
        </w:rPr>
        <w:t xml:space="preserve"> alligator 707 cc plus, </w:t>
      </w:r>
      <w:r w:rsidRPr="00751BEF">
        <w:rPr>
          <w:color w:val="000000"/>
          <w:sz w:val="24"/>
          <w:szCs w:val="24"/>
        </w:rPr>
        <w:t>уничтожитель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бумаги</w:t>
      </w:r>
      <w:r w:rsidRPr="00751BEF">
        <w:rPr>
          <w:color w:val="000000"/>
          <w:sz w:val="24"/>
          <w:szCs w:val="24"/>
          <w:lang w:val="en-US"/>
        </w:rPr>
        <w:t xml:space="preserve"> alligator 708 cc plus – 2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r w:rsidRPr="00751BEF">
        <w:rPr>
          <w:color w:val="000000"/>
          <w:sz w:val="24"/>
          <w:szCs w:val="24"/>
        </w:rPr>
        <w:t>уничтожитель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бумаги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dahle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21112, </w:t>
      </w:r>
      <w:r w:rsidRPr="00751BEF">
        <w:rPr>
          <w:color w:val="000000"/>
          <w:sz w:val="24"/>
          <w:szCs w:val="24"/>
        </w:rPr>
        <w:t>уничтожитель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бумаги</w:t>
      </w:r>
      <w:r w:rsidRPr="00751BEF">
        <w:rPr>
          <w:color w:val="000000"/>
          <w:sz w:val="24"/>
          <w:szCs w:val="24"/>
          <w:lang w:val="en-US"/>
        </w:rPr>
        <w:t xml:space="preserve"> piranha 7cc plus, </w:t>
      </w:r>
      <w:r w:rsidRPr="00751BEF">
        <w:rPr>
          <w:color w:val="000000"/>
          <w:sz w:val="24"/>
          <w:szCs w:val="24"/>
        </w:rPr>
        <w:t>брошюровальная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машина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gbc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combbind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c110, </w:t>
      </w:r>
      <w:r w:rsidRPr="00751BEF">
        <w:rPr>
          <w:color w:val="000000"/>
          <w:sz w:val="24"/>
          <w:szCs w:val="24"/>
        </w:rPr>
        <w:t>брошюровальная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машина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renz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combinette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– 7 </w:t>
      </w:r>
      <w:proofErr w:type="spellStart"/>
      <w:r w:rsidRPr="00751BEF">
        <w:rPr>
          <w:color w:val="000000"/>
          <w:sz w:val="24"/>
          <w:szCs w:val="24"/>
        </w:rPr>
        <w:t>шт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., </w:t>
      </w:r>
      <w:r w:rsidRPr="00751BEF">
        <w:rPr>
          <w:color w:val="000000"/>
          <w:sz w:val="24"/>
          <w:szCs w:val="24"/>
        </w:rPr>
        <w:t>брошюровальная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машина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profioffice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bindstream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m22+,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fs-1035mfp, </w:t>
      </w:r>
      <w:proofErr w:type="spellStart"/>
      <w:r w:rsidRPr="00751BEF">
        <w:rPr>
          <w:color w:val="000000"/>
          <w:sz w:val="24"/>
          <w:szCs w:val="24"/>
        </w:rPr>
        <w:t>мфу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kyocera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fs-1135mfp, </w:t>
      </w:r>
      <w:proofErr w:type="spellStart"/>
      <w:r w:rsidRPr="00751BEF">
        <w:rPr>
          <w:color w:val="000000"/>
          <w:sz w:val="24"/>
          <w:szCs w:val="24"/>
          <w:lang w:val="en-US"/>
        </w:rPr>
        <w:t>apc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smart-ups 1500, </w:t>
      </w:r>
      <w:proofErr w:type="spellStart"/>
      <w:r w:rsidRPr="00751BEF">
        <w:rPr>
          <w:color w:val="000000"/>
          <w:sz w:val="24"/>
          <w:szCs w:val="24"/>
          <w:lang w:val="en-US"/>
        </w:rPr>
        <w:t>apc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smart-ups </w:t>
      </w:r>
      <w:proofErr w:type="spellStart"/>
      <w:r w:rsidRPr="00751BEF">
        <w:rPr>
          <w:color w:val="000000"/>
          <w:sz w:val="24"/>
          <w:szCs w:val="24"/>
          <w:lang w:val="en-US"/>
        </w:rPr>
        <w:t>sc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1000, </w:t>
      </w:r>
      <w:r w:rsidRPr="00751BEF">
        <w:rPr>
          <w:color w:val="000000"/>
          <w:sz w:val="24"/>
          <w:szCs w:val="24"/>
        </w:rPr>
        <w:t>система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видеонаблюдения</w:t>
      </w:r>
      <w:r w:rsidRPr="00751BEF">
        <w:rPr>
          <w:color w:val="000000"/>
          <w:sz w:val="24"/>
          <w:szCs w:val="24"/>
          <w:lang w:val="en-US"/>
        </w:rPr>
        <w:t xml:space="preserve"> (</w:t>
      </w:r>
      <w:r w:rsidRPr="00751BEF">
        <w:rPr>
          <w:color w:val="000000"/>
          <w:sz w:val="24"/>
          <w:szCs w:val="24"/>
        </w:rPr>
        <w:t>звеносборочная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база</w:t>
      </w:r>
      <w:r w:rsidRPr="00751BEF">
        <w:rPr>
          <w:color w:val="000000"/>
          <w:sz w:val="24"/>
          <w:szCs w:val="24"/>
          <w:lang w:val="en-US"/>
        </w:rPr>
        <w:t xml:space="preserve">), 00-000029, </w:t>
      </w:r>
      <w:r w:rsidRPr="00751BEF">
        <w:rPr>
          <w:color w:val="000000"/>
          <w:sz w:val="24"/>
          <w:szCs w:val="24"/>
        </w:rPr>
        <w:t>система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видеонаблюдения</w:t>
      </w:r>
      <w:r w:rsidRPr="00751BEF">
        <w:rPr>
          <w:color w:val="000000"/>
          <w:sz w:val="24"/>
          <w:szCs w:val="24"/>
          <w:lang w:val="en-US"/>
        </w:rPr>
        <w:t xml:space="preserve"> (</w:t>
      </w:r>
      <w:r w:rsidRPr="00751BEF">
        <w:rPr>
          <w:color w:val="000000"/>
          <w:sz w:val="24"/>
          <w:szCs w:val="24"/>
        </w:rPr>
        <w:t>станция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александровский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завод</w:t>
      </w:r>
      <w:r w:rsidRPr="00751BEF">
        <w:rPr>
          <w:color w:val="000000"/>
          <w:sz w:val="24"/>
          <w:szCs w:val="24"/>
          <w:lang w:val="en-US"/>
        </w:rPr>
        <w:t xml:space="preserve">), 00-000030, </w:t>
      </w:r>
      <w:r w:rsidRPr="00751BEF">
        <w:rPr>
          <w:color w:val="000000"/>
          <w:sz w:val="24"/>
          <w:szCs w:val="24"/>
        </w:rPr>
        <w:t>цифровая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атс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panasonic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kx-tda100bx hybrid </w:t>
      </w:r>
      <w:proofErr w:type="spellStart"/>
      <w:r w:rsidRPr="00751BEF">
        <w:rPr>
          <w:color w:val="000000"/>
          <w:sz w:val="24"/>
          <w:szCs w:val="24"/>
          <w:lang w:val="en-US"/>
        </w:rPr>
        <w:t>ip-pbx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  <w:lang w:val="en-US"/>
        </w:rPr>
        <w:t>voip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шлюз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voicefinder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ap1100f, </w:t>
      </w:r>
      <w:r w:rsidRPr="00751BEF">
        <w:rPr>
          <w:color w:val="000000"/>
          <w:sz w:val="24"/>
          <w:szCs w:val="24"/>
        </w:rPr>
        <w:t>сервер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hp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proliant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dl 320 g5p, </w:t>
      </w:r>
      <w:r w:rsidRPr="00751BEF">
        <w:rPr>
          <w:color w:val="000000"/>
          <w:sz w:val="24"/>
          <w:szCs w:val="24"/>
        </w:rPr>
        <w:t>сканер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цветной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51BEF">
        <w:rPr>
          <w:color w:val="000000"/>
          <w:sz w:val="24"/>
          <w:szCs w:val="24"/>
          <w:lang w:val="en-US"/>
        </w:rPr>
        <w:t>graphtec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 cs510, </w:t>
      </w:r>
      <w:r w:rsidRPr="00751BEF">
        <w:rPr>
          <w:color w:val="000000"/>
          <w:sz w:val="24"/>
          <w:szCs w:val="24"/>
        </w:rPr>
        <w:t>расположенные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по</w:t>
      </w:r>
      <w:r w:rsidRPr="00751BEF">
        <w:rPr>
          <w:color w:val="000000"/>
          <w:sz w:val="24"/>
          <w:szCs w:val="24"/>
          <w:lang w:val="en-US"/>
        </w:rPr>
        <w:t xml:space="preserve"> </w:t>
      </w:r>
      <w:r w:rsidRPr="00751BEF">
        <w:rPr>
          <w:color w:val="000000"/>
          <w:sz w:val="24"/>
          <w:szCs w:val="24"/>
        </w:rPr>
        <w:t>адресу</w:t>
      </w:r>
      <w:r w:rsidRPr="00751BEF">
        <w:rPr>
          <w:color w:val="000000"/>
          <w:sz w:val="24"/>
          <w:szCs w:val="24"/>
          <w:lang w:val="en-US"/>
        </w:rPr>
        <w:t xml:space="preserve">: </w:t>
      </w:r>
      <w:r w:rsidRPr="00751BEF">
        <w:rPr>
          <w:color w:val="000000"/>
          <w:sz w:val="24"/>
          <w:szCs w:val="24"/>
        </w:rPr>
        <w:t>г</w:t>
      </w:r>
      <w:r w:rsidRPr="00751BEF">
        <w:rPr>
          <w:color w:val="000000"/>
          <w:sz w:val="24"/>
          <w:szCs w:val="24"/>
          <w:lang w:val="en-US"/>
        </w:rPr>
        <w:t xml:space="preserve">. </w:t>
      </w:r>
      <w:r w:rsidRPr="00751BEF">
        <w:rPr>
          <w:color w:val="000000"/>
          <w:sz w:val="24"/>
          <w:szCs w:val="24"/>
        </w:rPr>
        <w:t>Москва</w:t>
      </w:r>
      <w:r w:rsidRPr="00751BE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51BEF">
        <w:rPr>
          <w:color w:val="000000"/>
          <w:sz w:val="24"/>
          <w:szCs w:val="24"/>
        </w:rPr>
        <w:t>ул</w:t>
      </w:r>
      <w:proofErr w:type="spellEnd"/>
      <w:r w:rsidRPr="00751BEF">
        <w:rPr>
          <w:color w:val="000000"/>
          <w:sz w:val="24"/>
          <w:szCs w:val="24"/>
          <w:lang w:val="en-US"/>
        </w:rPr>
        <w:t xml:space="preserve">. </w:t>
      </w:r>
      <w:r w:rsidRPr="00751BEF">
        <w:rPr>
          <w:color w:val="000000"/>
          <w:sz w:val="24"/>
          <w:szCs w:val="24"/>
        </w:rPr>
        <w:t>Полярная, 31Г</w:t>
      </w:r>
      <w:r>
        <w:rPr>
          <w:sz w:val="24"/>
          <w:szCs w:val="24"/>
        </w:rPr>
        <w:t>.</w:t>
      </w:r>
    </w:p>
    <w:p w:rsidR="00813413" w:rsidRDefault="00813413" w:rsidP="00813413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color w:val="000000"/>
          <w:sz w:val="24"/>
          <w:szCs w:val="24"/>
        </w:rPr>
        <w:t>3 998 295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>
        <w:rPr>
          <w:sz w:val="24"/>
          <w:szCs w:val="24"/>
        </w:rPr>
        <w:t xml:space="preserve"> миллиона </w:t>
      </w:r>
      <w:r>
        <w:rPr>
          <w:sz w:val="24"/>
          <w:szCs w:val="24"/>
        </w:rPr>
        <w:t>девятьсот девяносто восемь тысяч двести девяносто пять</w:t>
      </w:r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года.</w:t>
      </w:r>
    </w:p>
    <w:p w:rsidR="00813413" w:rsidRDefault="00813413" w:rsidP="00813413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Реквизиты для перечисления задатков:</w:t>
      </w:r>
    </w:p>
    <w:p w:rsidR="00813413" w:rsidRDefault="00813413" w:rsidP="00813413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813413" w:rsidRDefault="00813413" w:rsidP="0081341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813413" w:rsidRDefault="00813413" w:rsidP="008134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3413" w:rsidRDefault="00813413" w:rsidP="008134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13413" w:rsidRDefault="00813413" w:rsidP="00813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13413" w:rsidRDefault="00813413" w:rsidP="00813413">
      <w:pPr>
        <w:jc w:val="center"/>
        <w:rPr>
          <w:bCs/>
          <w:sz w:val="24"/>
          <w:szCs w:val="24"/>
        </w:rPr>
      </w:pPr>
    </w:p>
    <w:p w:rsidR="00813413" w:rsidRDefault="00813413" w:rsidP="008134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813413" w:rsidRDefault="00813413" w:rsidP="0081341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13413" w:rsidTr="00BE6DA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813413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13413" w:rsidTr="00BE6DA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13" w:rsidRDefault="00813413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13413" w:rsidRPr="00820B08" w:rsidRDefault="00813413" w:rsidP="00813413">
      <w:pPr>
        <w:rPr>
          <w:sz w:val="2"/>
          <w:szCs w:val="2"/>
        </w:rPr>
      </w:pPr>
    </w:p>
    <w:sectPr w:rsidR="00813413" w:rsidRPr="00820B0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458136"/>
      <w:docPartObj>
        <w:docPartGallery w:val="Page Numbers (Bottom of Page)"/>
        <w:docPartUnique/>
      </w:docPartObj>
    </w:sdtPr>
    <w:sdtEndPr/>
    <w:sdtContent>
      <w:p w:rsidR="00820B08" w:rsidRDefault="008134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20B08" w:rsidRDefault="0081341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13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3413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413"/>
    <w:pPr>
      <w:spacing w:after="120"/>
    </w:pPr>
  </w:style>
  <w:style w:type="character" w:customStyle="1" w:styleId="a4">
    <w:name w:val="Основной текст Знак"/>
    <w:basedOn w:val="a0"/>
    <w:link w:val="a3"/>
    <w:rsid w:val="008134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134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134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13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13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34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34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413"/>
    <w:pPr>
      <w:spacing w:after="120"/>
    </w:pPr>
  </w:style>
  <w:style w:type="character" w:customStyle="1" w:styleId="a4">
    <w:name w:val="Основной текст Знак"/>
    <w:basedOn w:val="a0"/>
    <w:link w:val="a3"/>
    <w:rsid w:val="008134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134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134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13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13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34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34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k7U9fCrz4KQ5Baa7l8aQzumDQGGbDa8nS3DZ6k1Han0=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k47OdQwahQG2bvXv5SfwhXqv42+r97Brm5l3zGbThOU=</DigestValue>
    </Reference>
  </SignedInfo>
  <SignatureValue>+/FypxeDw34eV+O7WO+LR2HIb4EHVOSQJxPu589IXSvLkR7LjR5rkMkEGOZt+4hu
eSCnuUbD8Bkz/03zwwEcwQ==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GHlihYHgpLQFHJfvghjnf9yCaJs=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iAYIaikNAxnRIznZh+lOqaIVSqI=</DigestValue>
      </Reference>
      <Reference URI="/word/settings.xml?ContentType=application/vnd.openxmlformats-officedocument.wordprocessingml.settings+xml">
        <DigestMethod Algorithm="http://www.w3.org/2000/09/xmldsig#sha1"/>
        <DigestValue>Y1VYJejcM/hlAGxlGWVdvX5Go7U=</DigestValue>
      </Reference>
      <Reference URI="/word/styles.xml?ContentType=application/vnd.openxmlformats-officedocument.wordprocessingml.styles+xml">
        <DigestMethod Algorithm="http://www.w3.org/2000/09/xmldsig#sha1"/>
        <DigestValue>yo/ogyTznzOs3ARbqaKcP+MNSfk=</DigestValue>
      </Reference>
      <Reference URI="/word/stylesWithEffects.xml?ContentType=application/vnd.ms-word.stylesWithEffects+xml">
        <DigestMethod Algorithm="http://www.w3.org/2000/09/xmldsig#sha1"/>
        <DigestValue>2ATu/brIYJiWSsEMUmn9HWHiTo0=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2014-11-27T08:18:21Z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2014-11-27T08:18:21Z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2192</Words>
  <Characters>12496</Characters>
  <Application>Microsoft Office Word</Application>
  <DocSecurity>0</DocSecurity>
  <Lines>104</Lines>
  <Paragraphs>29</Paragraphs>
  <ScaleCrop>false</ScaleCrop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2014-11-27T08:16:00Z</dcterms:created>
  <dcterms:modified xsi:type="dcterms:W3CDTF">2014-11-27T08:18:00Z</dcterms:modified>
</cp:coreProperties>
</file>