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B" w:rsidRDefault="007D6AAB" w:rsidP="007D6A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7D6AAB" w:rsidRDefault="007D6AAB" w:rsidP="007D6A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  <w:proofErr w:type="gramEnd"/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«Претендент» в срок до 09.02.2015г.  вносит на расчетный счет «Организатора торгов» задаток в сумме ___________ рублей</w:t>
      </w:r>
      <w:proofErr w:type="gramStart"/>
      <w:r>
        <w:rPr>
          <w:rFonts w:ascii="Times New Roman" w:hAnsi="Times New Roman" w:cs="Times New Roman"/>
        </w:rPr>
        <w:t xml:space="preserve"> (_____________________) </w:t>
      </w:r>
      <w:proofErr w:type="gramEnd"/>
      <w:r>
        <w:rPr>
          <w:rFonts w:ascii="Times New Roman" w:hAnsi="Times New Roman" w:cs="Times New Roman"/>
        </w:rPr>
        <w:t>в счет участия в торгах по продаже лота № __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«Организатор  торгов», получивший задаток в сумме ________ рублей</w:t>
      </w:r>
      <w:proofErr w:type="gramStart"/>
      <w:r>
        <w:rPr>
          <w:rFonts w:ascii="Times New Roman" w:hAnsi="Times New Roman" w:cs="Times New Roman"/>
        </w:rPr>
        <w:t xml:space="preserve"> (______________________________), </w:t>
      </w:r>
      <w:proofErr w:type="gramEnd"/>
      <w:r>
        <w:rPr>
          <w:rFonts w:ascii="Times New Roman" w:hAnsi="Times New Roman" w:cs="Times New Roman"/>
        </w:rPr>
        <w:t xml:space="preserve">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течение пяти дней с даты получения предложения о заключении</w:t>
      </w:r>
      <w:proofErr w:type="gramEnd"/>
      <w:r>
        <w:rPr>
          <w:rFonts w:ascii="Times New Roman" w:hAnsi="Times New Roman" w:cs="Times New Roman"/>
        </w:rPr>
        <w:t xml:space="preserve"> договора купли-продажи, внесенный задаток ему не возвращается.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</w:rPr>
        <w:t>Евро-Азиатский</w:t>
      </w:r>
      <w:proofErr w:type="spellEnd"/>
      <w:r>
        <w:rPr>
          <w:rFonts w:ascii="Times New Roman" w:hAnsi="Times New Roman" w:cs="Times New Roman"/>
        </w:rPr>
        <w:t xml:space="preserve"> Торгово-Промышленный Банк (ОАО ЕАТП Банк) 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Е.Г./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/>
    <w:p w:rsidR="007D6AAB" w:rsidRDefault="007D6AAB" w:rsidP="007D6AAB">
      <w:pPr>
        <w:rPr>
          <w:b/>
        </w:rPr>
      </w:pPr>
      <w:r>
        <w:rPr>
          <w:b/>
        </w:rPr>
        <w:t>«Претендент»</w:t>
      </w:r>
    </w:p>
    <w:p w:rsidR="007D6AAB" w:rsidRDefault="007D6AAB" w:rsidP="007D6AAB">
      <w:r>
        <w:t>__________________________________________________________________________________________________________________________________________________________________________</w:t>
      </w:r>
    </w:p>
    <w:p w:rsidR="007D6AAB" w:rsidRDefault="007D6AAB" w:rsidP="007D6AAB"/>
    <w:p w:rsidR="007D6AAB" w:rsidRDefault="007D6AAB" w:rsidP="007D6AAB">
      <w:r>
        <w:t xml:space="preserve">                                                                         _________________    /___________/</w:t>
      </w: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/>
    <w:p w:rsidR="007D6AAB" w:rsidRDefault="007D6AAB" w:rsidP="007D6AAB">
      <w:pPr>
        <w:shd w:val="clear" w:color="auto" w:fill="FFFFFF"/>
        <w:spacing w:before="675" w:after="150" w:line="315" w:lineRule="atLeast"/>
        <w:outlineLvl w:val="2"/>
        <w:rPr>
          <w:rFonts w:ascii="Arial" w:eastAsia="Times New Roman" w:hAnsi="Arial" w:cs="Arial"/>
          <w:caps/>
          <w:color w:val="333333"/>
          <w:sz w:val="29"/>
          <w:szCs w:val="29"/>
        </w:rPr>
      </w:pPr>
    </w:p>
    <w:p w:rsidR="005459FC" w:rsidRDefault="005459FC"/>
    <w:sectPr w:rsidR="0054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AAB"/>
    <w:rsid w:val="005459FC"/>
    <w:rsid w:val="007D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3</cp:revision>
  <dcterms:created xsi:type="dcterms:W3CDTF">2014-12-28T15:27:00Z</dcterms:created>
  <dcterms:modified xsi:type="dcterms:W3CDTF">2014-12-28T15:27:00Z</dcterms:modified>
</cp:coreProperties>
</file>