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AA" w:rsidRPr="00D7231C" w:rsidRDefault="001407AA">
      <w:pPr>
        <w:autoSpaceDE w:val="0"/>
        <w:autoSpaceDN w:val="0"/>
        <w:adjustRightInd w:val="0"/>
        <w:jc w:val="right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ПРОЕКТ</w:t>
      </w:r>
    </w:p>
    <w:p w:rsidR="001407AA" w:rsidRPr="00D7231C" w:rsidRDefault="000D13CB">
      <w:pPr>
        <w:autoSpaceDE w:val="0"/>
        <w:autoSpaceDN w:val="0"/>
        <w:adjustRightInd w:val="0"/>
        <w:jc w:val="center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 xml:space="preserve">ДОГОВОР N </w:t>
      </w:r>
      <w:r w:rsidR="009F63E2">
        <w:rPr>
          <w:rFonts w:ascii="Bookman Old Style" w:hAnsi="Bookman Old Style" w:cs="Calibri"/>
          <w:sz w:val="20"/>
          <w:szCs w:val="20"/>
        </w:rPr>
        <w:t>__</w:t>
      </w:r>
    </w:p>
    <w:p w:rsidR="001407AA" w:rsidRPr="00D7231C" w:rsidRDefault="001407AA">
      <w:pPr>
        <w:autoSpaceDE w:val="0"/>
        <w:autoSpaceDN w:val="0"/>
        <w:adjustRightInd w:val="0"/>
        <w:jc w:val="center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КУПЛИ-ПРОДАЖИ </w:t>
      </w:r>
      <w:r w:rsidR="009F63E2">
        <w:rPr>
          <w:rFonts w:ascii="Bookman Old Style" w:hAnsi="Bookman Old Style" w:cs="Calibri"/>
          <w:sz w:val="20"/>
          <w:szCs w:val="20"/>
        </w:rPr>
        <w:t>лота № __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 xml:space="preserve">Город Москва              </w:t>
      </w:r>
      <w:r w:rsidRPr="00D7231C">
        <w:rPr>
          <w:rFonts w:ascii="Bookman Old Style" w:hAnsi="Bookman Old Style"/>
        </w:rPr>
        <w:tab/>
      </w:r>
      <w:r w:rsidRPr="00D7231C">
        <w:rPr>
          <w:rFonts w:ascii="Bookman Old Style" w:hAnsi="Bookman Old Style"/>
        </w:rPr>
        <w:tab/>
      </w:r>
      <w:r w:rsidRPr="00D7231C">
        <w:rPr>
          <w:rFonts w:ascii="Bookman Old Style" w:hAnsi="Bookman Old Style"/>
        </w:rPr>
        <w:tab/>
        <w:t xml:space="preserve">    "</w:t>
      </w:r>
      <w:r w:rsidR="000D13CB">
        <w:rPr>
          <w:rFonts w:ascii="Bookman Old Style" w:hAnsi="Bookman Old Style"/>
        </w:rPr>
        <w:t>29</w:t>
      </w:r>
      <w:r w:rsidRPr="00D7231C">
        <w:rPr>
          <w:rFonts w:ascii="Bookman Old Style" w:hAnsi="Bookman Old Style"/>
        </w:rPr>
        <w:t xml:space="preserve">" </w:t>
      </w:r>
      <w:r w:rsidR="000D13CB">
        <w:rPr>
          <w:rFonts w:ascii="Bookman Old Style" w:hAnsi="Bookman Old Style"/>
        </w:rPr>
        <w:t>июня д</w:t>
      </w:r>
      <w:r w:rsidRPr="00D7231C">
        <w:rPr>
          <w:rFonts w:ascii="Bookman Old Style" w:hAnsi="Bookman Old Style"/>
        </w:rPr>
        <w:t>ве тысячи пятнадцатого года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 w:rsidP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Конкурсный управляющий ООО «Технопарк Недра» </w:t>
      </w:r>
      <w:proofErr w:type="spellStart"/>
      <w:r w:rsidRPr="00D7231C">
        <w:rPr>
          <w:rFonts w:ascii="Bookman Old Style" w:hAnsi="Bookman Old Style" w:cs="Calibri"/>
          <w:sz w:val="20"/>
          <w:szCs w:val="20"/>
        </w:rPr>
        <w:t>Сатышев</w:t>
      </w:r>
      <w:proofErr w:type="spellEnd"/>
      <w:r w:rsidRPr="00D7231C">
        <w:rPr>
          <w:rFonts w:ascii="Bookman Old Style" w:hAnsi="Bookman Old Style" w:cs="Calibri"/>
          <w:sz w:val="20"/>
          <w:szCs w:val="20"/>
        </w:rPr>
        <w:t xml:space="preserve"> Михаил Николаев, именуемый в дальнейшем «Продавец», с одной стороны,  </w:t>
      </w:r>
    </w:p>
    <w:p w:rsidR="001407AA" w:rsidRPr="00D7231C" w:rsidRDefault="001407AA" w:rsidP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 и _______________________________________________________, именуемое в дальнейшем "Покупатель", в лице __________________, действующий на основании __________, с другой стороны, а вместе именуемые "Стороны", заключили настоящий Договор о нижеследующем:</w:t>
      </w:r>
    </w:p>
    <w:p w:rsidR="001407AA" w:rsidRPr="00D7231C" w:rsidRDefault="001407AA" w:rsidP="001407AA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 w:rsidP="001407AA">
      <w:pPr>
        <w:autoSpaceDE w:val="0"/>
        <w:autoSpaceDN w:val="0"/>
        <w:adjustRightInd w:val="0"/>
        <w:jc w:val="center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1. ПРЕДМЕТ ДОГОВОРА</w:t>
      </w:r>
    </w:p>
    <w:p w:rsidR="001407AA" w:rsidRPr="00D7231C" w:rsidRDefault="001407AA" w:rsidP="001407AA">
      <w:pPr>
        <w:autoSpaceDE w:val="0"/>
        <w:autoSpaceDN w:val="0"/>
        <w:adjustRightInd w:val="0"/>
        <w:jc w:val="both"/>
        <w:rPr>
          <w:rFonts w:ascii="Bookman Old Style" w:hAnsi="Bookman Old Style" w:cs="Calibri"/>
          <w:sz w:val="20"/>
          <w:szCs w:val="20"/>
        </w:rPr>
      </w:pPr>
    </w:p>
    <w:p w:rsidR="000D13CB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</w:pPr>
      <w:r w:rsidRPr="00D7231C">
        <w:rPr>
          <w:rFonts w:ascii="Bookman Old Style" w:hAnsi="Bookman Old Style" w:cs="Calibri"/>
          <w:sz w:val="20"/>
          <w:szCs w:val="20"/>
        </w:rPr>
        <w:t>1.1. Продавец передает, а Покупатель принимает в собственность н</w:t>
      </w:r>
      <w:r w:rsidRPr="00D7231C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>едостроенн</w:t>
      </w:r>
      <w:r w:rsidR="00272BA5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 xml:space="preserve">ую </w:t>
      </w:r>
      <w:r w:rsidR="009F63E2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>часть имущества по лоту № ___</w:t>
      </w:r>
      <w:r w:rsidR="000D13CB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 xml:space="preserve"> </w:t>
      </w:r>
    </w:p>
    <w:p w:rsidR="001407AA" w:rsidRPr="00D7231C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2. Цена Договора и порядок расчетов</w:t>
      </w:r>
    </w:p>
    <w:p w:rsidR="001407AA" w:rsidRPr="00D7231C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2.1. Цена устанавливается в размере, предложенном победителем торгов, в соответствии с протоколом о результатах аукциона и составляет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 xml:space="preserve"> _________ (__________) 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>рублей.</w:t>
      </w:r>
    </w:p>
    <w:p w:rsidR="001407AA" w:rsidRPr="00D7231C" w:rsidRDefault="001407AA" w:rsidP="00D7231C">
      <w:pPr>
        <w:pStyle w:val="ConsPlusNonformat"/>
        <w:widowControl/>
        <w:ind w:firstLine="540"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 w:cs="Calibri"/>
        </w:rPr>
        <w:t xml:space="preserve">2.2. Оплата </w:t>
      </w:r>
      <w:proofErr w:type="gramStart"/>
      <w:r w:rsidRPr="00D7231C">
        <w:rPr>
          <w:rFonts w:ascii="Bookman Old Style" w:hAnsi="Bookman Old Style" w:cs="Calibri"/>
        </w:rPr>
        <w:t>цены</w:t>
      </w:r>
      <w:proofErr w:type="gramEnd"/>
      <w:r w:rsidRPr="00D7231C">
        <w:rPr>
          <w:rFonts w:ascii="Bookman Old Style" w:hAnsi="Bookman Old Style" w:cs="Calibri"/>
        </w:rPr>
        <w:t xml:space="preserve"> а осуществляется путем перечисления Покупателем цены, указанной в </w:t>
      </w:r>
      <w:hyperlink r:id="rId4" w:history="1">
        <w:r w:rsidRPr="00D7231C">
          <w:rPr>
            <w:rFonts w:ascii="Bookman Old Style" w:hAnsi="Bookman Old Style" w:cs="Calibri"/>
            <w:color w:val="0000FF"/>
          </w:rPr>
          <w:t>пункте 2.1</w:t>
        </w:r>
      </w:hyperlink>
      <w:r w:rsidRPr="00D7231C">
        <w:rPr>
          <w:rFonts w:ascii="Bookman Old Style" w:hAnsi="Bookman Old Style" w:cs="Calibri"/>
        </w:rPr>
        <w:t xml:space="preserve"> настоящего Договора, единовременно, за вычетом суммы задатка в размере ______________ (______________) рублей на расчетный счет </w:t>
      </w:r>
      <w:r w:rsidRPr="00D7231C">
        <w:rPr>
          <w:rFonts w:ascii="Bookman Old Style" w:hAnsi="Bookman Old Style"/>
        </w:rPr>
        <w:t xml:space="preserve">Конкурсного производства ООО «Технопарк Недра» 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ИНН 3808162022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proofErr w:type="spellStart"/>
      <w:proofErr w:type="gramStart"/>
      <w:r w:rsidRPr="00D7231C">
        <w:rPr>
          <w:rFonts w:ascii="Bookman Old Style" w:hAnsi="Bookman Old Style"/>
        </w:rPr>
        <w:t>р</w:t>
      </w:r>
      <w:proofErr w:type="spellEnd"/>
      <w:proofErr w:type="gramEnd"/>
      <w:r w:rsidRPr="00D7231C">
        <w:rPr>
          <w:rFonts w:ascii="Bookman Old Style" w:hAnsi="Bookman Old Style"/>
        </w:rPr>
        <w:t>/с 40702810107000435801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в Филиала «</w:t>
      </w:r>
      <w:proofErr w:type="gramStart"/>
      <w:r w:rsidRPr="00D7231C">
        <w:rPr>
          <w:rFonts w:ascii="Bookman Old Style" w:hAnsi="Bookman Old Style"/>
        </w:rPr>
        <w:t>Сибирский</w:t>
      </w:r>
      <w:proofErr w:type="gramEnd"/>
      <w:r w:rsidRPr="00D7231C">
        <w:rPr>
          <w:rFonts w:ascii="Bookman Old Style" w:hAnsi="Bookman Old Style"/>
        </w:rPr>
        <w:t>» ЗАО «</w:t>
      </w:r>
      <w:proofErr w:type="spellStart"/>
      <w:r w:rsidRPr="00D7231C">
        <w:rPr>
          <w:rFonts w:ascii="Bookman Old Style" w:hAnsi="Bookman Old Style"/>
        </w:rPr>
        <w:t>Райффайзенбанк</w:t>
      </w:r>
      <w:proofErr w:type="spellEnd"/>
      <w:r w:rsidRPr="00D7231C">
        <w:rPr>
          <w:rFonts w:ascii="Bookman Old Style" w:hAnsi="Bookman Old Style"/>
        </w:rPr>
        <w:t>»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г. Новосибирск, БИК 045004799</w:t>
      </w:r>
    </w:p>
    <w:p w:rsidR="001407AA" w:rsidRPr="00D7231C" w:rsidRDefault="001407AA" w:rsidP="00D7231C">
      <w:pPr>
        <w:pStyle w:val="ConsPlusNonformat"/>
        <w:widowControl/>
        <w:jc w:val="both"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к/с 30101810900000000801</w:t>
      </w:r>
    </w:p>
    <w:p w:rsidR="001407AA" w:rsidRPr="00D7231C" w:rsidRDefault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>
        <w:rPr>
          <w:rFonts w:ascii="Bookman Old Style" w:hAnsi="Bookman Old Style" w:cs="Calibri"/>
          <w:sz w:val="20"/>
          <w:szCs w:val="20"/>
        </w:rPr>
        <w:t xml:space="preserve">2.3. </w:t>
      </w:r>
      <w:r w:rsidR="001407AA" w:rsidRPr="00D7231C">
        <w:rPr>
          <w:rFonts w:ascii="Bookman Old Style" w:hAnsi="Bookman Old Style" w:cs="Calibri"/>
          <w:sz w:val="20"/>
          <w:szCs w:val="20"/>
        </w:rPr>
        <w:t>Датой оплаты цены считается дата поступления денежных сре</w:t>
      </w:r>
      <w:proofErr w:type="gramStart"/>
      <w:r w:rsidR="001407AA" w:rsidRPr="00D7231C">
        <w:rPr>
          <w:rFonts w:ascii="Bookman Old Style" w:hAnsi="Bookman Old Style" w:cs="Calibri"/>
          <w:sz w:val="20"/>
          <w:szCs w:val="20"/>
        </w:rPr>
        <w:t>дств в р</w:t>
      </w:r>
      <w:proofErr w:type="gramEnd"/>
      <w:r w:rsidR="001407AA" w:rsidRPr="00D7231C">
        <w:rPr>
          <w:rFonts w:ascii="Bookman Old Style" w:hAnsi="Bookman Old Style" w:cs="Calibri"/>
          <w:sz w:val="20"/>
          <w:szCs w:val="20"/>
        </w:rPr>
        <w:t>азмере и порядке, указанных в настоящем пункте.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2.4. Срок оплаты Покупателем цены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>согласно порядка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 xml:space="preserve"> проведения торгов.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3. Передача права собственности на н</w:t>
      </w:r>
      <w:r w:rsidRPr="00D7231C">
        <w:rPr>
          <w:rFonts w:ascii="Bookman Old Style" w:hAnsi="Bookman Old Style"/>
          <w:bCs/>
          <w:color w:val="333333"/>
          <w:sz w:val="20"/>
          <w:szCs w:val="20"/>
          <w:bdr w:val="none" w:sz="0" w:space="0" w:color="auto" w:frame="1"/>
        </w:rPr>
        <w:t xml:space="preserve">едостроенную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3.1. Р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азборная блочно-модульная драга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предназначенная для разработки обводненных месторождений полезных ископаемых и извлечения ценных компонентов с плотностью свыше 3 (золото, платина, олово, алмазы)</w:t>
      </w:r>
      <w:r w:rsid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 </w:t>
      </w:r>
      <w:r w:rsidRPr="00D7231C">
        <w:rPr>
          <w:rFonts w:ascii="Bookman Old Style" w:hAnsi="Bookman Old Style" w:cs="Calibri"/>
          <w:sz w:val="20"/>
          <w:szCs w:val="20"/>
        </w:rPr>
        <w:t xml:space="preserve">считается переданной продавцом Покупателю и принятым Покупателем с момента подписания акта приема-передачи. 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3.2. Право собственности на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 xml:space="preserve">возникает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>с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 xml:space="preserve">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>моменте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 xml:space="preserve"> подписания акта приема-передачи. 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3.5.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 xml:space="preserve">Продавец гарантирует, что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разборная блочно-модульная драга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предназначенная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>на момент заключения настоящего Договора не состоит в споре, залоге, не находится под арестом (запрещением), свобод</w:t>
      </w:r>
      <w:r w:rsidR="00D7231C">
        <w:rPr>
          <w:rFonts w:ascii="Bookman Old Style" w:hAnsi="Bookman Old Style" w:cs="Calibri"/>
          <w:sz w:val="20"/>
          <w:szCs w:val="20"/>
        </w:rPr>
        <w:t>на</w:t>
      </w:r>
      <w:r w:rsidRPr="00D7231C">
        <w:rPr>
          <w:rFonts w:ascii="Bookman Old Style" w:hAnsi="Bookman Old Style" w:cs="Calibri"/>
          <w:sz w:val="20"/>
          <w:szCs w:val="20"/>
        </w:rPr>
        <w:t xml:space="preserve"> от любых имущественных прав и претензий третьих лиц.</w:t>
      </w:r>
      <w:proofErr w:type="gramEnd"/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3.6. Покупатель осмотрел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>в натуре, ознакомился с ее количественными и качественными характеристиками и не имеет претензий.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lastRenderedPageBreak/>
        <w:t>Статья 4. Обязанности Сторон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4.1. Продавец обязуется: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4.1.1. Выполнять в полном объеме условия настоящего Договора.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4.1.2. Передать Покупателю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 xml:space="preserve">по акту приема-передачи не позднее 5 (пяти) рабочих дней </w:t>
      </w:r>
      <w:proofErr w:type="gramStart"/>
      <w:r w:rsidRPr="00D7231C">
        <w:rPr>
          <w:rFonts w:ascii="Bookman Old Style" w:hAnsi="Bookman Old Style" w:cs="Calibri"/>
          <w:sz w:val="20"/>
          <w:szCs w:val="20"/>
        </w:rPr>
        <w:t>со</w:t>
      </w:r>
      <w:proofErr w:type="gramEnd"/>
      <w:r w:rsidRPr="00D7231C">
        <w:rPr>
          <w:rFonts w:ascii="Bookman Old Style" w:hAnsi="Bookman Old Style" w:cs="Calibri"/>
          <w:sz w:val="20"/>
          <w:szCs w:val="20"/>
        </w:rPr>
        <w:t xml:space="preserve"> подписания договора. 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4.2. Покупатель обязуется:</w:t>
      </w:r>
    </w:p>
    <w:p w:rsidR="00D7231C" w:rsidRPr="00D7231C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4.2.1. Принять 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разборную блочно-модульную драгу производительностью 200 м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  <w:vertAlign w:val="superscript"/>
        </w:rPr>
        <w:t>3</w:t>
      </w:r>
      <w:r w:rsidRPr="00D7231C">
        <w:rPr>
          <w:rFonts w:ascii="Bookman Old Style" w:hAnsi="Bookman Old Style"/>
          <w:b/>
          <w:color w:val="000000"/>
          <w:spacing w:val="-2"/>
          <w:sz w:val="20"/>
          <w:szCs w:val="20"/>
          <w:shd w:val="clear" w:color="auto" w:fill="FFFFFF"/>
        </w:rPr>
        <w:t>/ч (ДМ 200.8),</w:t>
      </w:r>
      <w:r w:rsidRPr="00D7231C">
        <w:rPr>
          <w:rStyle w:val="apple-converted-space"/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> </w:t>
      </w:r>
      <w:r w:rsidRPr="00D7231C">
        <w:rPr>
          <w:rFonts w:ascii="Bookman Old Style" w:hAnsi="Bookman Old Style"/>
          <w:b/>
          <w:color w:val="000000"/>
          <w:sz w:val="20"/>
          <w:szCs w:val="20"/>
          <w:shd w:val="clear" w:color="auto" w:fill="FFFFFF"/>
        </w:rPr>
        <w:t xml:space="preserve">предназначенную для разработки обводненных месторождений полезных ископаемых и извлечения ценных компонентов с плотностью свыше 3 (золото, платина, олово, алмазы) </w:t>
      </w:r>
      <w:r w:rsidRPr="00D7231C">
        <w:rPr>
          <w:rFonts w:ascii="Bookman Old Style" w:hAnsi="Bookman Old Style" w:cs="Calibri"/>
          <w:sz w:val="20"/>
          <w:szCs w:val="20"/>
        </w:rPr>
        <w:t xml:space="preserve">по акту приема-передачи </w:t>
      </w:r>
      <w:r w:rsidR="00D7231C" w:rsidRPr="00D7231C">
        <w:rPr>
          <w:rFonts w:ascii="Bookman Old Style" w:hAnsi="Bookman Old Style" w:cs="Calibri"/>
          <w:sz w:val="20"/>
          <w:szCs w:val="20"/>
        </w:rPr>
        <w:t xml:space="preserve">не позднее 5 (пяти) рабочих дней </w:t>
      </w:r>
      <w:proofErr w:type="gramStart"/>
      <w:r w:rsidR="00D7231C" w:rsidRPr="00D7231C">
        <w:rPr>
          <w:rFonts w:ascii="Bookman Old Style" w:hAnsi="Bookman Old Style" w:cs="Calibri"/>
          <w:sz w:val="20"/>
          <w:szCs w:val="20"/>
        </w:rPr>
        <w:t>со</w:t>
      </w:r>
      <w:proofErr w:type="gramEnd"/>
      <w:r w:rsidR="00D7231C" w:rsidRPr="00D7231C">
        <w:rPr>
          <w:rFonts w:ascii="Bookman Old Style" w:hAnsi="Bookman Old Style" w:cs="Calibri"/>
          <w:sz w:val="20"/>
          <w:szCs w:val="20"/>
        </w:rPr>
        <w:t xml:space="preserve"> подписания договора. 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5. Ответственность Сторон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5.1. Продавец </w:t>
      </w:r>
      <w:r w:rsidR="00D7231C">
        <w:rPr>
          <w:rFonts w:ascii="Bookman Old Style" w:hAnsi="Bookman Old Style" w:cs="Calibri"/>
          <w:sz w:val="20"/>
          <w:szCs w:val="20"/>
        </w:rPr>
        <w:t>и П</w:t>
      </w:r>
      <w:r w:rsidR="00D7231C" w:rsidRPr="00D7231C">
        <w:rPr>
          <w:rFonts w:ascii="Bookman Old Style" w:hAnsi="Bookman Old Style" w:cs="Calibri"/>
          <w:sz w:val="20"/>
          <w:szCs w:val="20"/>
        </w:rPr>
        <w:t>окупатель н</w:t>
      </w:r>
      <w:r w:rsidR="00D7231C">
        <w:rPr>
          <w:rFonts w:ascii="Bookman Old Style" w:hAnsi="Bookman Old Style" w:cs="Calibri"/>
          <w:sz w:val="20"/>
          <w:szCs w:val="20"/>
        </w:rPr>
        <w:t>е</w:t>
      </w:r>
      <w:r w:rsidR="00D7231C" w:rsidRPr="00D7231C">
        <w:rPr>
          <w:rFonts w:ascii="Bookman Old Style" w:hAnsi="Bookman Old Style" w:cs="Calibri"/>
          <w:sz w:val="20"/>
          <w:szCs w:val="20"/>
        </w:rPr>
        <w:t xml:space="preserve">сут ответственность в соответствии с действующим законодательством Российской Федерации. </w:t>
      </w:r>
    </w:p>
    <w:p w:rsidR="00D7231C" w:rsidRPr="00D7231C" w:rsidRDefault="00D7231C" w:rsidP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6. Действие Договора, урегулирование разногласий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6.1.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 xml:space="preserve">6.2. Все споры и разногласия, которые могут возникнуть в процессе выполнения Сторонами условий настоящего Договора, будут разрешаться путем переговоров, а при невозможности достижения компромисса - спор передается на рассмотрение в Арбитражный суд </w:t>
      </w:r>
      <w:r w:rsidR="00D7231C" w:rsidRPr="00D7231C">
        <w:rPr>
          <w:rFonts w:ascii="Bookman Old Style" w:hAnsi="Bookman Old Style" w:cs="Calibri"/>
          <w:sz w:val="20"/>
          <w:szCs w:val="20"/>
        </w:rPr>
        <w:t>города Москвы</w:t>
      </w:r>
      <w:r w:rsidRPr="00D7231C">
        <w:rPr>
          <w:rFonts w:ascii="Bookman Old Style" w:hAnsi="Bookman Old Style" w:cs="Calibri"/>
          <w:sz w:val="20"/>
          <w:szCs w:val="20"/>
        </w:rPr>
        <w:t>.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Статья 7. Заключительные положения</w:t>
      </w:r>
    </w:p>
    <w:p w:rsidR="00D7231C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7.2.</w:t>
      </w:r>
      <w:r w:rsidR="00D7231C" w:rsidRPr="00D7231C">
        <w:rPr>
          <w:rFonts w:ascii="Bookman Old Style" w:hAnsi="Bookman Old Style" w:cs="Calibri"/>
          <w:sz w:val="20"/>
          <w:szCs w:val="20"/>
        </w:rPr>
        <w:t xml:space="preserve"> Настоящий Договор составлен в 2</w:t>
      </w:r>
      <w:r w:rsidRPr="00D7231C">
        <w:rPr>
          <w:rFonts w:ascii="Bookman Old Style" w:hAnsi="Bookman Old Style" w:cs="Calibri"/>
          <w:sz w:val="20"/>
          <w:szCs w:val="20"/>
        </w:rPr>
        <w:t xml:space="preserve"> (трех) экземплярах, имеющих одинаковую юридическую силу по одному экземпляру для Сторон</w:t>
      </w:r>
      <w:r w:rsidR="00D7231C" w:rsidRPr="00D7231C">
        <w:rPr>
          <w:rFonts w:ascii="Bookman Old Style" w:hAnsi="Bookman Old Style" w:cs="Calibri"/>
          <w:sz w:val="20"/>
          <w:szCs w:val="20"/>
        </w:rPr>
        <w:t xml:space="preserve">. </w:t>
      </w:r>
    </w:p>
    <w:p w:rsidR="00D7231C" w:rsidRPr="00D7231C" w:rsidRDefault="00D7231C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autoSpaceDE w:val="0"/>
        <w:autoSpaceDN w:val="0"/>
        <w:adjustRightInd w:val="0"/>
        <w:jc w:val="center"/>
        <w:rPr>
          <w:rFonts w:ascii="Bookman Old Style" w:hAnsi="Bookman Old Style" w:cs="Calibri"/>
          <w:sz w:val="20"/>
          <w:szCs w:val="20"/>
        </w:rPr>
      </w:pPr>
      <w:r w:rsidRPr="00D7231C">
        <w:rPr>
          <w:rFonts w:ascii="Bookman Old Style" w:hAnsi="Bookman Old Style" w:cs="Calibri"/>
          <w:sz w:val="20"/>
          <w:szCs w:val="20"/>
        </w:rPr>
        <w:t>АДРЕСА И РЕКВИЗИТЫ СТОРОН</w:t>
      </w:r>
    </w:p>
    <w:p w:rsidR="001407AA" w:rsidRPr="00D7231C" w:rsidRDefault="001407AA">
      <w:pPr>
        <w:autoSpaceDE w:val="0"/>
        <w:autoSpaceDN w:val="0"/>
        <w:adjustRightInd w:val="0"/>
        <w:ind w:firstLine="540"/>
        <w:jc w:val="both"/>
        <w:rPr>
          <w:rFonts w:ascii="Bookman Old Style" w:hAnsi="Bookman Old Style" w:cs="Calibri"/>
          <w:sz w:val="20"/>
          <w:szCs w:val="20"/>
        </w:rPr>
      </w:pPr>
    </w:p>
    <w:p w:rsidR="001407AA" w:rsidRPr="00D7231C" w:rsidRDefault="001407AA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 xml:space="preserve">    Продавец:                   </w:t>
      </w:r>
      <w:r w:rsidR="00D7231C" w:rsidRPr="00D7231C">
        <w:rPr>
          <w:rFonts w:ascii="Bookman Old Style" w:hAnsi="Bookman Old Style"/>
        </w:rPr>
        <w:tab/>
      </w:r>
      <w:r w:rsidR="00D7231C" w:rsidRPr="00D7231C">
        <w:rPr>
          <w:rFonts w:ascii="Bookman Old Style" w:hAnsi="Bookman Old Style"/>
        </w:rPr>
        <w:tab/>
      </w:r>
      <w:r w:rsidR="00D7231C" w:rsidRPr="00D7231C">
        <w:rPr>
          <w:rFonts w:ascii="Bookman Old Style" w:hAnsi="Bookman Old Style"/>
        </w:rPr>
        <w:tab/>
      </w:r>
      <w:r w:rsidR="00D7231C" w:rsidRPr="00D7231C">
        <w:rPr>
          <w:rFonts w:ascii="Bookman Old Style" w:hAnsi="Bookman Old Style"/>
        </w:rPr>
        <w:tab/>
      </w:r>
      <w:r w:rsidR="00D7231C" w:rsidRPr="00D7231C">
        <w:rPr>
          <w:rFonts w:ascii="Bookman Old Style" w:hAnsi="Bookman Old Style"/>
        </w:rPr>
        <w:tab/>
      </w:r>
      <w:r w:rsidRPr="00D7231C">
        <w:rPr>
          <w:rFonts w:ascii="Bookman Old Style" w:hAnsi="Bookman Old Style"/>
        </w:rPr>
        <w:t xml:space="preserve">     Покупатель: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 xml:space="preserve">ООО «Технопарк Недра» 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ИНН 3808162022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proofErr w:type="spellStart"/>
      <w:proofErr w:type="gramStart"/>
      <w:r w:rsidRPr="00D7231C">
        <w:rPr>
          <w:rFonts w:ascii="Bookman Old Style" w:hAnsi="Bookman Old Style"/>
        </w:rPr>
        <w:t>р</w:t>
      </w:r>
      <w:proofErr w:type="spellEnd"/>
      <w:proofErr w:type="gramEnd"/>
      <w:r w:rsidRPr="00D7231C">
        <w:rPr>
          <w:rFonts w:ascii="Bookman Old Style" w:hAnsi="Bookman Old Style"/>
        </w:rPr>
        <w:t>/с 40702810107000435801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в Филиала «</w:t>
      </w:r>
      <w:proofErr w:type="gramStart"/>
      <w:r w:rsidRPr="00D7231C">
        <w:rPr>
          <w:rFonts w:ascii="Bookman Old Style" w:hAnsi="Bookman Old Style"/>
        </w:rPr>
        <w:t>Сибирский</w:t>
      </w:r>
      <w:proofErr w:type="gramEnd"/>
      <w:r w:rsidRPr="00D7231C">
        <w:rPr>
          <w:rFonts w:ascii="Bookman Old Style" w:hAnsi="Bookman Old Style"/>
        </w:rPr>
        <w:t>» ЗАО «</w:t>
      </w:r>
      <w:proofErr w:type="spellStart"/>
      <w:r w:rsidRPr="00D7231C">
        <w:rPr>
          <w:rFonts w:ascii="Bookman Old Style" w:hAnsi="Bookman Old Style"/>
        </w:rPr>
        <w:t>Райффайзенбанк</w:t>
      </w:r>
      <w:proofErr w:type="spellEnd"/>
      <w:r w:rsidRPr="00D7231C">
        <w:rPr>
          <w:rFonts w:ascii="Bookman Old Style" w:hAnsi="Bookman Old Style"/>
        </w:rPr>
        <w:t>»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г. Новосибирск, БИК 045004799</w:t>
      </w:r>
    </w:p>
    <w:p w:rsidR="00D7231C" w:rsidRPr="00D7231C" w:rsidRDefault="00D7231C" w:rsidP="00D7231C">
      <w:pPr>
        <w:pStyle w:val="ConsPlusNonformat"/>
        <w:widowControl/>
        <w:rPr>
          <w:rFonts w:ascii="Bookman Old Style" w:hAnsi="Bookman Old Style"/>
        </w:rPr>
      </w:pPr>
      <w:r w:rsidRPr="00D7231C">
        <w:rPr>
          <w:rFonts w:ascii="Bookman Old Style" w:hAnsi="Bookman Old Style"/>
        </w:rPr>
        <w:t>к/с 30101810900000000801</w:t>
      </w:r>
    </w:p>
    <w:p w:rsidR="00DF693E" w:rsidRPr="00D7231C" w:rsidRDefault="00DF693E">
      <w:pPr>
        <w:rPr>
          <w:rFonts w:ascii="Bookman Old Style" w:hAnsi="Bookman Old Style"/>
          <w:sz w:val="20"/>
          <w:szCs w:val="20"/>
        </w:rPr>
      </w:pPr>
    </w:p>
    <w:p w:rsidR="00D7231C" w:rsidRPr="00D7231C" w:rsidRDefault="00D7231C">
      <w:pPr>
        <w:rPr>
          <w:rFonts w:ascii="Bookman Old Style" w:hAnsi="Bookman Old Style"/>
          <w:sz w:val="20"/>
          <w:szCs w:val="20"/>
        </w:rPr>
      </w:pPr>
    </w:p>
    <w:p w:rsidR="00D7231C" w:rsidRPr="00D7231C" w:rsidRDefault="00D7231C">
      <w:pPr>
        <w:rPr>
          <w:rFonts w:ascii="Bookman Old Style" w:hAnsi="Bookman Old Style"/>
          <w:sz w:val="20"/>
          <w:szCs w:val="20"/>
        </w:rPr>
      </w:pPr>
      <w:r w:rsidRPr="00D7231C">
        <w:rPr>
          <w:rFonts w:ascii="Bookman Old Style" w:hAnsi="Bookman Old Style"/>
          <w:sz w:val="20"/>
          <w:szCs w:val="20"/>
        </w:rPr>
        <w:t xml:space="preserve">_________________ М.Н. </w:t>
      </w:r>
      <w:proofErr w:type="spellStart"/>
      <w:r w:rsidRPr="00D7231C">
        <w:rPr>
          <w:rFonts w:ascii="Bookman Old Style" w:hAnsi="Bookman Old Style"/>
          <w:sz w:val="20"/>
          <w:szCs w:val="20"/>
        </w:rPr>
        <w:t>Сатышев</w:t>
      </w:r>
      <w:proofErr w:type="spellEnd"/>
    </w:p>
    <w:sectPr w:rsidR="00D7231C" w:rsidRPr="00D7231C" w:rsidSect="00B3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07AA"/>
    <w:rsid w:val="000035DF"/>
    <w:rsid w:val="00030C31"/>
    <w:rsid w:val="00045C3F"/>
    <w:rsid w:val="00050E2A"/>
    <w:rsid w:val="00096CFD"/>
    <w:rsid w:val="000B043E"/>
    <w:rsid w:val="000B7725"/>
    <w:rsid w:val="000B7D36"/>
    <w:rsid w:val="000C76C3"/>
    <w:rsid w:val="000D13CB"/>
    <w:rsid w:val="001407AA"/>
    <w:rsid w:val="00161492"/>
    <w:rsid w:val="001B31B4"/>
    <w:rsid w:val="00272BA5"/>
    <w:rsid w:val="002853F4"/>
    <w:rsid w:val="002B1E98"/>
    <w:rsid w:val="002E4985"/>
    <w:rsid w:val="002E6F50"/>
    <w:rsid w:val="003036B4"/>
    <w:rsid w:val="00310425"/>
    <w:rsid w:val="003240CA"/>
    <w:rsid w:val="00385B16"/>
    <w:rsid w:val="00392E69"/>
    <w:rsid w:val="003B7891"/>
    <w:rsid w:val="004470CD"/>
    <w:rsid w:val="004575D6"/>
    <w:rsid w:val="00490FCA"/>
    <w:rsid w:val="00571967"/>
    <w:rsid w:val="00596087"/>
    <w:rsid w:val="005A04E5"/>
    <w:rsid w:val="005E0CB6"/>
    <w:rsid w:val="00661A35"/>
    <w:rsid w:val="006674DA"/>
    <w:rsid w:val="0067012A"/>
    <w:rsid w:val="00671042"/>
    <w:rsid w:val="006B1438"/>
    <w:rsid w:val="006C7438"/>
    <w:rsid w:val="00703CEC"/>
    <w:rsid w:val="00710D1E"/>
    <w:rsid w:val="00712B24"/>
    <w:rsid w:val="00721670"/>
    <w:rsid w:val="0072684E"/>
    <w:rsid w:val="007467CB"/>
    <w:rsid w:val="0076031D"/>
    <w:rsid w:val="007B06E2"/>
    <w:rsid w:val="007B425C"/>
    <w:rsid w:val="007B5FC3"/>
    <w:rsid w:val="007B7FDE"/>
    <w:rsid w:val="007D714C"/>
    <w:rsid w:val="007D7AAD"/>
    <w:rsid w:val="007D7B4B"/>
    <w:rsid w:val="007E3BF7"/>
    <w:rsid w:val="00804961"/>
    <w:rsid w:val="008A6FC9"/>
    <w:rsid w:val="008B094B"/>
    <w:rsid w:val="008E67D0"/>
    <w:rsid w:val="00915FD2"/>
    <w:rsid w:val="00933B54"/>
    <w:rsid w:val="009A7E0A"/>
    <w:rsid w:val="009B2BA0"/>
    <w:rsid w:val="009D47AB"/>
    <w:rsid w:val="009F63E2"/>
    <w:rsid w:val="00A447EB"/>
    <w:rsid w:val="00A47E87"/>
    <w:rsid w:val="00A52442"/>
    <w:rsid w:val="00AA330F"/>
    <w:rsid w:val="00AD0609"/>
    <w:rsid w:val="00B03DA9"/>
    <w:rsid w:val="00B12A30"/>
    <w:rsid w:val="00BA3453"/>
    <w:rsid w:val="00BC78E4"/>
    <w:rsid w:val="00BD0D5B"/>
    <w:rsid w:val="00BF5BC2"/>
    <w:rsid w:val="00C0227F"/>
    <w:rsid w:val="00C02CBB"/>
    <w:rsid w:val="00C17686"/>
    <w:rsid w:val="00CC62BB"/>
    <w:rsid w:val="00CE3CB8"/>
    <w:rsid w:val="00CF2F34"/>
    <w:rsid w:val="00CF5741"/>
    <w:rsid w:val="00D173F3"/>
    <w:rsid w:val="00D318C7"/>
    <w:rsid w:val="00D35149"/>
    <w:rsid w:val="00D40D1E"/>
    <w:rsid w:val="00D7231C"/>
    <w:rsid w:val="00DA2058"/>
    <w:rsid w:val="00DC4CB1"/>
    <w:rsid w:val="00DD54B0"/>
    <w:rsid w:val="00DF693E"/>
    <w:rsid w:val="00DF7018"/>
    <w:rsid w:val="00E01B3D"/>
    <w:rsid w:val="00E31C43"/>
    <w:rsid w:val="00E95A45"/>
    <w:rsid w:val="00EC35BD"/>
    <w:rsid w:val="00ED676B"/>
    <w:rsid w:val="00EE194F"/>
    <w:rsid w:val="00EF7DD9"/>
    <w:rsid w:val="00F218C5"/>
    <w:rsid w:val="00F37495"/>
    <w:rsid w:val="00F470F3"/>
    <w:rsid w:val="00F82590"/>
    <w:rsid w:val="00F91314"/>
    <w:rsid w:val="00FE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07A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40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4BEE7E82C2FEDC4F67F8162F782280199E352A5059B7DE6C609FF603105388A9B06DD27D9032C01S1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2015-05-11T16:51:00Z</dcterms:created>
  <dcterms:modified xsi:type="dcterms:W3CDTF">2015-05-11T18:05:00Z</dcterms:modified>
</cp:coreProperties>
</file>