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331FBD">
        <w:rPr>
          <w:b/>
          <w:bCs/>
        </w:rPr>
        <w:t xml:space="preserve">ный аукцион будет проводиться </w:t>
      </w:r>
      <w:r w:rsidR="00FC5124">
        <w:rPr>
          <w:b/>
          <w:bCs/>
        </w:rPr>
        <w:t>17</w:t>
      </w:r>
      <w:r w:rsidR="004D5C1D">
        <w:rPr>
          <w:b/>
          <w:bCs/>
        </w:rPr>
        <w:t xml:space="preserve"> июля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EC26C4">
        <w:rPr>
          <w:b/>
          <w:bCs/>
        </w:rPr>
        <w:t>2:3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FC5124">
        <w:rPr>
          <w:b/>
          <w:bCs/>
        </w:rPr>
        <w:t>Прием заявок: с 18 мая по 16</w:t>
      </w:r>
      <w:r w:rsidR="004D5C1D">
        <w:rPr>
          <w:b/>
          <w:bCs/>
        </w:rPr>
        <w:t xml:space="preserve"> июля 2015</w:t>
      </w:r>
      <w:r w:rsidR="00EC26C4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FC5124">
        <w:rPr>
          <w:b/>
          <w:bCs/>
        </w:rPr>
        <w:t>изатора торгов не позднее 16</w:t>
      </w:r>
      <w:r w:rsidR="004D5C1D">
        <w:rPr>
          <w:b/>
          <w:bCs/>
        </w:rPr>
        <w:t xml:space="preserve"> июля</w:t>
      </w:r>
      <w:r>
        <w:rPr>
          <w:b/>
          <w:bCs/>
        </w:rPr>
        <w:t xml:space="preserve">    </w:t>
      </w:r>
      <w:r w:rsidR="007372D0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FC5124">
        <w:rPr>
          <w:b/>
          <w:bCs/>
        </w:rPr>
        <w:t>низатором торгов до 10:30 17</w:t>
      </w:r>
      <w:r w:rsidR="004D5C1D">
        <w:rPr>
          <w:b/>
          <w:bCs/>
        </w:rPr>
        <w:t xml:space="preserve"> мая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FC5124">
        <w:rPr>
          <w:b/>
          <w:bCs/>
        </w:rPr>
        <w:t>онного аукциона состоится 17</w:t>
      </w:r>
      <w:r w:rsidR="004D5C1D">
        <w:rPr>
          <w:b/>
          <w:bCs/>
        </w:rPr>
        <w:t xml:space="preserve"> июля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EC26C4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Лот №1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ind w:firstLine="12"/>
        <w:jc w:val="both"/>
      </w:pPr>
      <w:r w:rsidRPr="00EC26C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</w:t>
      </w:r>
      <w:r w:rsidRPr="00EC26C4">
        <w:rPr>
          <w:bCs/>
        </w:rPr>
        <w:t xml:space="preserve">Объект 1: </w:t>
      </w:r>
      <w:r w:rsidRPr="00EC26C4">
        <w:t xml:space="preserve">Здание Сберкассы общей площадью 99,1 кв.м., 1-этажное, назначение: нежилое, кадастровый номер: 16:49:011301:83, инв. №1-5-476, лит. А, расположенное по адресу: Республика Татарстан, </w:t>
      </w:r>
      <w:proofErr w:type="spellStart"/>
      <w:r w:rsidRPr="00EC26C4">
        <w:t>Зеленодольский</w:t>
      </w:r>
      <w:proofErr w:type="spellEnd"/>
      <w:r w:rsidRPr="00EC26C4">
        <w:t xml:space="preserve"> муниципальный район, г. Зеленодольск, ул. Кооперативная, д. 11.</w:t>
      </w:r>
    </w:p>
    <w:p w:rsidR="00EC26C4" w:rsidRPr="00EC26C4" w:rsidRDefault="00EC26C4" w:rsidP="00EC26C4">
      <w:pPr>
        <w:spacing w:after="160" w:line="259" w:lineRule="auto"/>
        <w:ind w:firstLine="12"/>
        <w:jc w:val="both"/>
      </w:pPr>
      <w:r w:rsidRPr="00EC26C4">
        <w:tab/>
        <w:t xml:space="preserve">Объект 2: Земельный участок площадью 622,3 кв.м., категория земель: земли населенных пунктов, разрешенное использование (назначение): для ведения банковской деятельности и обслуживания прилегающей территории, кадастровый номер 16:49:011301:9, расположенный по адресу: </w:t>
      </w:r>
      <w:bookmarkStart w:id="0" w:name="_GoBack"/>
      <w:r w:rsidRPr="00EC26C4">
        <w:t>Республика Татарстан, г. Зеленодольск, ул. Кооперативная, д. 11</w:t>
      </w:r>
      <w:bookmarkEnd w:id="0"/>
      <w:r w:rsidRPr="00EC26C4">
        <w:t>.</w:t>
      </w:r>
    </w:p>
    <w:p w:rsidR="00EC26C4" w:rsidRPr="00EC26C4" w:rsidRDefault="007372D0" w:rsidP="00EC26C4">
      <w:pPr>
        <w:spacing w:after="160" w:line="259" w:lineRule="auto"/>
        <w:ind w:firstLine="12"/>
        <w:jc w:val="center"/>
        <w:rPr>
          <w:b/>
        </w:rPr>
      </w:pPr>
      <w:r>
        <w:rPr>
          <w:b/>
        </w:rPr>
        <w:t>Начальная цена Лота№1 – 2 209 6</w:t>
      </w:r>
      <w:r w:rsidR="00EC26C4" w:rsidRPr="00EC26C4">
        <w:rPr>
          <w:b/>
        </w:rPr>
        <w:t xml:space="preserve">00 руб., с учетом НДС 18%, в </w:t>
      </w:r>
      <w:proofErr w:type="spellStart"/>
      <w:r w:rsidR="00EC26C4" w:rsidRPr="00EC26C4">
        <w:rPr>
          <w:b/>
        </w:rPr>
        <w:t>т.ч</w:t>
      </w:r>
      <w:proofErr w:type="spellEnd"/>
      <w:r w:rsidR="00EC26C4" w:rsidRPr="00EC26C4">
        <w:rPr>
          <w:b/>
        </w:rPr>
        <w:t>.:</w:t>
      </w:r>
    </w:p>
    <w:p w:rsidR="00EC26C4" w:rsidRPr="00EC26C4" w:rsidRDefault="007372D0" w:rsidP="00EC26C4">
      <w:pPr>
        <w:spacing w:after="160" w:line="259" w:lineRule="auto"/>
        <w:ind w:firstLine="12"/>
        <w:jc w:val="center"/>
        <w:rPr>
          <w:b/>
        </w:rPr>
      </w:pPr>
      <w:r>
        <w:rPr>
          <w:b/>
        </w:rPr>
        <w:t>Начальная цена Объекта 1 – 948 8</w:t>
      </w:r>
      <w:r w:rsidR="00EC26C4" w:rsidRPr="00EC26C4">
        <w:rPr>
          <w:b/>
        </w:rPr>
        <w:t>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Начальная цена Объекта 2 – 1 260 800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 xml:space="preserve">Минимальная цена Лота №1 – 1 657 200 руб., с учетом НДС 18%, в </w:t>
      </w:r>
      <w:proofErr w:type="spellStart"/>
      <w:r w:rsidRPr="00EC26C4">
        <w:rPr>
          <w:b/>
        </w:rPr>
        <w:t>т.ч</w:t>
      </w:r>
      <w:proofErr w:type="spellEnd"/>
      <w:r w:rsidRPr="00EC26C4">
        <w:rPr>
          <w:b/>
        </w:rPr>
        <w:t>.: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1 – 711 600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2 – 945 600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Сумма задатка – 165 000 руб.,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Шаг аукциона на повыше</w:t>
      </w:r>
      <w:r w:rsidR="007372D0">
        <w:rPr>
          <w:b/>
        </w:rPr>
        <w:t>ние – 55 240</w:t>
      </w:r>
      <w:r w:rsidRPr="00EC26C4">
        <w:rPr>
          <w:b/>
        </w:rPr>
        <w:t xml:space="preserve"> руб.,</w:t>
      </w:r>
    </w:p>
    <w:p w:rsidR="00EC26C4" w:rsidRDefault="00EC26C4" w:rsidP="00EC26C4">
      <w:pPr>
        <w:ind w:firstLine="12"/>
        <w:jc w:val="center"/>
        <w:rPr>
          <w:b/>
        </w:rPr>
      </w:pPr>
      <w:r w:rsidRPr="00EC26C4">
        <w:rPr>
          <w:b/>
        </w:rPr>
        <w:t>Шаг</w:t>
      </w:r>
      <w:r w:rsidR="007372D0">
        <w:rPr>
          <w:b/>
        </w:rPr>
        <w:t xml:space="preserve"> аукциона на понижение – 110 480</w:t>
      </w:r>
      <w:r w:rsidRPr="00EC26C4">
        <w:rPr>
          <w:b/>
        </w:rPr>
        <w:t xml:space="preserve"> руб</w:t>
      </w:r>
      <w:r>
        <w:rPr>
          <w:b/>
        </w:rPr>
        <w:t>.</w:t>
      </w:r>
    </w:p>
    <w:p w:rsidR="007372D0" w:rsidRPr="00EC26C4" w:rsidRDefault="007372D0" w:rsidP="00EC26C4">
      <w:pPr>
        <w:ind w:firstLine="12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аукционе допускаются физические и юридические лица, своевременно </w:t>
      </w:r>
      <w:r>
        <w:lastRenderedPageBreak/>
        <w:t>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227C">
      <w:pPr>
        <w:ind w:right="-57" w:firstLine="567"/>
        <w:jc w:val="both"/>
      </w:pPr>
      <w:r>
        <w:t xml:space="preserve">Претендент вправе подать на участие в аукционе </w:t>
      </w:r>
      <w:r w:rsidR="004E0B2B">
        <w:t xml:space="preserve">на лот </w:t>
      </w:r>
      <w:r>
        <w:t>только одну заявку. Претендент, подавший более одной заявки на один лот, к участию в аукционе по данному лоту не допускается.</w:t>
      </w:r>
    </w:p>
    <w:p w:rsidR="00F0227C" w:rsidRDefault="00F0227C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0DA9" w:rsidRDefault="00E90DA9">
      <w:pPr>
        <w:ind w:right="-57" w:firstLine="567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F0227C" w:rsidRDefault="00F0227C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F0227C" w:rsidRDefault="00F0227C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2C0D67" w:rsidRDefault="002C0D67" w:rsidP="002C0D6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C0D67" w:rsidRDefault="002C0D67" w:rsidP="002C0D6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 w:rsidR="004D5C1D">
        <w:rPr>
          <w:rFonts w:cs="Times New Roman"/>
          <w:b/>
          <w:bCs/>
          <w:color w:val="000000"/>
        </w:rPr>
        <w:t xml:space="preserve"> (Только для юридических лиц)</w:t>
      </w:r>
      <w:r>
        <w:rPr>
          <w:rFonts w:cs="Times New Roman"/>
          <w:color w:val="000000"/>
        </w:rPr>
        <w:t>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EC26C4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2C0D67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платежном поручении в части «Назначение платежа» должна содержаться ссылка на реквизиты договора о за</w:t>
      </w:r>
      <w:r w:rsidR="002C0D67">
        <w:rPr>
          <w:rFonts w:cs="Times New Roman"/>
          <w:color w:val="000000"/>
        </w:rPr>
        <w:t xml:space="preserve">датке (договора присоединения) – </w:t>
      </w:r>
      <w:r>
        <w:rPr>
          <w:rFonts w:cs="Times New Roman"/>
          <w:color w:val="000000"/>
        </w:rPr>
        <w:t>дату</w:t>
      </w:r>
      <w:r w:rsidR="002C0D67">
        <w:rPr>
          <w:rFonts w:cs="Times New Roman"/>
          <w:color w:val="000000"/>
        </w:rPr>
        <w:t xml:space="preserve"> и номер договора о задатке.</w:t>
      </w:r>
      <w:r>
        <w:rPr>
          <w:rFonts w:cs="Times New Roman"/>
          <w:color w:val="000000"/>
        </w:rPr>
        <w:t xml:space="preserve"> 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нотариально удостоверенную копию свидетельства о постановке на учет в налоговом </w:t>
      </w:r>
      <w:r>
        <w:lastRenderedPageBreak/>
        <w:t>органе;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F0227C" w:rsidRDefault="00F0227C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Fonts w:cs="Times New Roman"/>
        </w:rPr>
        <w:t>апостиль</w:t>
      </w:r>
      <w:proofErr w:type="spellEnd"/>
      <w:r>
        <w:rPr>
          <w:rFonts w:cs="Times New Roman"/>
        </w:rPr>
        <w:t>).</w:t>
      </w:r>
    </w:p>
    <w:p w:rsidR="00F0227C" w:rsidRDefault="00F0227C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F0227C" w:rsidRDefault="00F0227C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proofErr w:type="gramStart"/>
      <w:r>
        <w:rPr>
          <w:b/>
          <w:bCs/>
        </w:rPr>
        <w:t>после истечения</w:t>
      </w:r>
      <w:proofErr w:type="gramEnd"/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F0227C" w:rsidRDefault="00F0227C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7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F0227C" w:rsidRDefault="00F0227C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F0227C" w:rsidRDefault="00F0227C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F0227C" w:rsidRDefault="00F0227C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F0227C" w:rsidRDefault="00F0227C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F0227C" w:rsidRDefault="00F0227C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5A5C80" w:rsidRDefault="00F0227C" w:rsidP="005A5C80">
      <w:pPr>
        <w:jc w:val="both"/>
        <w:rPr>
          <w:b/>
          <w:bCs/>
        </w:rPr>
      </w:pPr>
      <w:r>
        <w:tab/>
      </w:r>
      <w:r w:rsidR="005A5C80">
        <w:rPr>
          <w:b/>
          <w:bCs/>
        </w:rPr>
        <w:t>Аукцион признается несостоявшимся в случае, если: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346696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5A5C80" w:rsidRDefault="005A5C80" w:rsidP="005A5C80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2C0D67" w:rsidRDefault="00F0227C" w:rsidP="002C0D67">
      <w:pPr>
        <w:ind w:right="-45"/>
        <w:jc w:val="both"/>
        <w:rPr>
          <w:kern w:val="2"/>
        </w:rPr>
      </w:pPr>
      <w:r>
        <w:rPr>
          <w:b/>
          <w:bCs/>
        </w:rPr>
        <w:tab/>
      </w:r>
      <w:r w:rsidR="002C0D67">
        <w:t>Аукцион ведет аукционист в присутствии комиссии, формируемой Организатором торгов.</w:t>
      </w:r>
    </w:p>
    <w:p w:rsidR="002C0D67" w:rsidRDefault="002C0D67" w:rsidP="002C0D67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2C0D67" w:rsidRDefault="002C0D67" w:rsidP="002C0D67">
      <w:pPr>
        <w:ind w:right="-45"/>
        <w:jc w:val="both"/>
        <w:rPr>
          <w:rStyle w:val="a3"/>
        </w:rPr>
      </w:pPr>
      <w:r>
        <w:tab/>
        <w:t>С правилами ведения аукци</w:t>
      </w:r>
      <w:r w:rsidR="00346696">
        <w:t>она можно также ознакомиться на</w:t>
      </w:r>
      <w:r>
        <w:t xml:space="preserve">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</w:t>
      </w:r>
      <w:r w:rsidR="00346696">
        <w:rPr>
          <w:rFonts w:cs="Times New Roman"/>
        </w:rPr>
        <w:t xml:space="preserve"> аукциона подписывает протокол </w:t>
      </w:r>
      <w:r>
        <w:rPr>
          <w:rFonts w:cs="Times New Roman"/>
        </w:rPr>
        <w:t>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</w:t>
      </w:r>
      <w:r w:rsidR="00346696">
        <w:rPr>
          <w:rFonts w:cs="Times New Roman"/>
        </w:rPr>
        <w:t xml:space="preserve">укциона победителем и протокол </w:t>
      </w:r>
      <w:r>
        <w:rPr>
          <w:rFonts w:cs="Times New Roman"/>
        </w:rPr>
        <w:t>об итогах аукциона выдаются победителю аукциона или его уполномоченному представителю под расписку.</w:t>
      </w:r>
    </w:p>
    <w:p w:rsidR="002C0D67" w:rsidRDefault="002C0D67" w:rsidP="002C0D67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2C0D67" w:rsidRDefault="002C0D67" w:rsidP="002C0D67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F0227C" w:rsidRDefault="00E316B2">
      <w:pPr>
        <w:ind w:right="-45"/>
        <w:jc w:val="both"/>
        <w:rPr>
          <w:rStyle w:val="a3"/>
        </w:rPr>
      </w:pPr>
      <w:r>
        <w:tab/>
        <w:t>Договор купли-продажи Объектов</w:t>
      </w:r>
      <w:r w:rsidR="00F0227C">
        <w:t xml:space="preserve"> заключается Продавцом и победителем аукциона в срок не позднее </w:t>
      </w:r>
      <w:r w:rsidR="007372D0">
        <w:t>15</w:t>
      </w:r>
      <w:r w:rsidR="004E0B2B">
        <w:t xml:space="preserve"> </w:t>
      </w:r>
      <w:r w:rsidR="00F0227C">
        <w:t>рабочих дней со дня подведения итогов аукциона, в соответствии с примерной формой, размещенной</w:t>
      </w:r>
      <w:r w:rsidR="00F0227C"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9" w:history="1">
        <w:r w:rsidR="00F0227C">
          <w:rPr>
            <w:rStyle w:val="a3"/>
          </w:rPr>
          <w:t>www.auction-house.ru</w:t>
        </w:r>
      </w:hyperlink>
      <w:r w:rsidR="00F0227C">
        <w:rPr>
          <w:rStyle w:val="a3"/>
        </w:rPr>
        <w:t>.</w:t>
      </w:r>
    </w:p>
    <w:p w:rsidR="00F0227C" w:rsidRDefault="00B35AEA">
      <w:pPr>
        <w:ind w:right="-45"/>
        <w:jc w:val="both"/>
      </w:pPr>
      <w:r>
        <w:tab/>
        <w:t>Оплата цены приобретенных на аукционе Объектов</w:t>
      </w:r>
      <w:r w:rsidR="00F0227C">
        <w:t xml:space="preserve"> производится победителем аукциона в соответствии с условиями, определенными договором купли-продажи, в течение </w:t>
      </w:r>
      <w:r w:rsidR="00E316B2">
        <w:t xml:space="preserve">30 </w:t>
      </w:r>
      <w:r w:rsidR="00F0227C">
        <w:t>дней с даты заключени</w:t>
      </w:r>
      <w:r>
        <w:t>я договора купли-продажи Объектов</w:t>
      </w:r>
      <w:r w:rsidR="00F0227C">
        <w:t>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</w:t>
      </w:r>
      <w:r w:rsidR="00B35AEA">
        <w:t>к договора купли-продажи Объектов</w:t>
      </w:r>
      <w:r>
        <w:t xml:space="preserve"> задаток ему не возвращается, и он утрачивает право на заключение указанного договора.</w:t>
      </w:r>
    </w:p>
    <w:p w:rsidR="00F0227C" w:rsidRDefault="00F0227C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</w:t>
      </w:r>
      <w:r w:rsidR="00B35AEA">
        <w:t xml:space="preserve"> договор с купли-продажи Объектов</w:t>
      </w:r>
      <w:r>
        <w:t xml:space="preserve"> по начальной цене аукциона</w:t>
      </w:r>
      <w:r w:rsidR="00B35AEA">
        <w:t>.</w:t>
      </w:r>
    </w:p>
    <w:p w:rsidR="00F0227C" w:rsidRDefault="00F0227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53876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6D50"/>
    <w:rsid w:val="002801B7"/>
    <w:rsid w:val="002C0D67"/>
    <w:rsid w:val="002E2752"/>
    <w:rsid w:val="00331FBD"/>
    <w:rsid w:val="00346696"/>
    <w:rsid w:val="003636DE"/>
    <w:rsid w:val="003D2A2E"/>
    <w:rsid w:val="00405CAC"/>
    <w:rsid w:val="00426D8F"/>
    <w:rsid w:val="00492C61"/>
    <w:rsid w:val="004D4215"/>
    <w:rsid w:val="004D5C1D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372D0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BE6FD3"/>
    <w:rsid w:val="00C24A1B"/>
    <w:rsid w:val="00C8650E"/>
    <w:rsid w:val="00C928F8"/>
    <w:rsid w:val="00CE1E07"/>
    <w:rsid w:val="00DB52DB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26C4"/>
    <w:rsid w:val="00F0227C"/>
    <w:rsid w:val="00FC512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A74F-2638-49B6-8EAF-D90DE625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2014-04-17T05:52:00Z</cp:lastPrinted>
  <dcterms:created xsi:type="dcterms:W3CDTF">2015-05-14T09:10:00Z</dcterms:created>
  <dcterms:modified xsi:type="dcterms:W3CDTF">2015-05-14T09:10:00Z</dcterms:modified>
</cp:coreProperties>
</file>