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ТОРГАХ</w:t>
      </w:r>
    </w:p>
    <w:p w:rsidR="00741AAD" w:rsidRPr="00741AAD" w:rsidRDefault="00741AAD" w:rsidP="00741A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имущества </w:t>
      </w:r>
    </w:p>
    <w:p w:rsidR="00741AAD" w:rsidRPr="00741AAD" w:rsidRDefault="00741AAD" w:rsidP="00741AAD">
      <w:pPr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i/>
          <w:szCs w:val="24"/>
          <w:lang w:eastAsia="ru-RU"/>
        </w:rPr>
        <w:t>(для ИП)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Тюмень                               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«____» ________ 2015 года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1AAD" w:rsidRPr="00741AAD" w:rsidRDefault="00741AAD" w:rsidP="00741A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(ИНН_____________, ОГРИП____________________) паспорт серия _________ №__________, выдан _________________, дата выдачи: «___» ______ _____ года, ИНН _____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 зарегистрирован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________________________, контактный телефон _________________, адрес электронной почты: ____________________ (далее – Заявитель).</w:t>
      </w:r>
    </w:p>
    <w:p w:rsidR="00741AAD" w:rsidRPr="00741AAD" w:rsidRDefault="00741AAD" w:rsidP="00741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Заявителя, по которым перечисляется сумма возвращаемого задатка:</w:t>
      </w:r>
    </w:p>
    <w:p w:rsidR="00741AAD" w:rsidRPr="00741AAD" w:rsidRDefault="00741AAD" w:rsidP="00741A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 (ИНН получателя: __________________)</w:t>
      </w:r>
    </w:p>
    <w:p w:rsidR="00741AAD" w:rsidRPr="00741AAD" w:rsidRDefault="00741AAD" w:rsidP="00741A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№ ______________________</w:t>
      </w:r>
    </w:p>
    <w:p w:rsidR="00741AAD" w:rsidRPr="00741AAD" w:rsidRDefault="00741AAD" w:rsidP="00741AAD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банка: </w:t>
      </w:r>
      <w:r w:rsidRPr="00741AAD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741AAD" w:rsidRPr="00741AAD" w:rsidRDefault="00741AAD" w:rsidP="00741AAD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БИК: _______________________</w:t>
      </w:r>
    </w:p>
    <w:p w:rsidR="00741AAD" w:rsidRPr="00741AAD" w:rsidRDefault="00741AAD" w:rsidP="00741AAD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Кор. счет __________________________</w:t>
      </w:r>
    </w:p>
    <w:p w:rsidR="00741AAD" w:rsidRPr="00741AAD" w:rsidRDefault="00741AAD" w:rsidP="00741AAD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ИНН/КПП банка: __________________/__________________</w:t>
      </w:r>
    </w:p>
    <w:p w:rsidR="00741AAD" w:rsidRPr="00741AAD" w:rsidRDefault="00741AAD" w:rsidP="00741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Заявитель подтверждает, что он ознакомлен со сведениями и согласен с условиями о порядке проведения торгов, указанными в информационном сообщении о проведении торгов, на участие в торгах в форме публичного предложения по продаже </w:t>
      </w:r>
      <w:r w:rsidRPr="00741AAD">
        <w:rPr>
          <w:rFonts w:ascii="Times New Roman" w:eastAsia="Times New Roman" w:hAnsi="Times New Roman" w:cs="Times New Roman"/>
          <w:lang w:eastAsia="ru-RU"/>
        </w:rPr>
        <w:t xml:space="preserve">единым лотом прав (требований) по договорам об открытии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невозобновляемых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кредитных линий, заключенным между ОАО «Сбербанк России» и ООО «ГРАД» (ИНН 7451076742, ОГРН 1027402896685) и договорам, заключенным в обеспечение исполнения кредитных обязательств, в том числе с третьими лицами.</w:t>
      </w:r>
    </w:p>
    <w:p w:rsidR="00741AAD" w:rsidRPr="00741AAD" w:rsidRDefault="00741AAD" w:rsidP="00741AAD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ЛОТ № 1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Продаже на торгах подлежат Права (требования) (далее - Права), являющиеся предметом торгов, возникшие на основании следующих договоров, заключенных с ООО «ГРАД» (ИНН 7451076742, ОГРН 1027402896685): Договор №78231 от 09.07.2007. об  открытии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кредитной линии с учетом дополнительных соглашений: №1 от 16.01.2009, №2 от 02.03.2009, №3 от 07.06.2012;  Договор №88115 от 09.07.2007 об открытии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кредитной линии с учетом дополнительных соглашений: №1 от 02.03.2009 и №2 от 07.06.2012; Договор ипотеки б/н от 11.07.2007 с учетом дополнительных соглашений: №1 от 23.01.2009 , №2 от 11.06.2009 и №3 от 07.06.2012.; Договор ипотеки №75558 от 07.06.2012.; Договор залога имущественных прав №41700 от 26.05.2008 с учетом дополнительных соглашений: №1 от 02.03.2009 и № 2 от 07.06.2012.; Договор ипотеки б/н от 17.06.2009 с учетом дополнительных соглашений: от 08.07.2009 и от 07.06.2012.; Договор ипотеки от 26.05.2008 с учетом дополнительных соглашений: от 02.03.2009, от 08.07.2009 и от 07.06.2012. (далее – Кредитные договоры);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 по Кредитным договорам, уступке подлежат права, принадлежащие ОАО «Сбербанк России» к ООО «ГРАД-С» (ИНН 7451106732, ОГРН 1027402913702) на основании следующих договоров, заключенных в обеспечение исполнения обязательств: Договор поручительства № 46868 от 09.07.2007 с учетом дополнительных соглашений: №1 от 25.07.2008, №2 от 16.01.2009, №3 от 02.03.2009 и №4 от 07.06.2012; Договор </w:t>
      </w:r>
      <w:r w:rsidRPr="00741AAD">
        <w:rPr>
          <w:rFonts w:ascii="Times New Roman" w:eastAsia="Times New Roman" w:hAnsi="Times New Roman" w:cs="Times New Roman"/>
          <w:lang w:eastAsia="ru-RU"/>
        </w:rPr>
        <w:lastRenderedPageBreak/>
        <w:t>поручительства № 48187 от 26.05.2008 с учетом дополнительных соглашений: №1 от 02.03.2009 и №2 от 07.06.2012.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Одновременно с уступкой прав (требований), уступке подлежат права, принадлежащие ОАО «Сбербанк России» к ООО «ГРАД-М» (ИНН 7451200911, ОГРН 1037402926901) на основании следующих договоров, заключенных в обеспечение исполнения обязательств: Договор поручительства № 46867 от 09.07.2007 с учетом дополнительных соглашений: №1 от 25.07.2008, №2 от 16.01.2009, №3 от 02.03.2009 и №4 от 07.06.2012;  Договор поручительства № 48188 от 26.05.2008 с учетом дополнительных соглашений: №1 от 02.03.2009 и №2 от 07.06.2012.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ООО «ГРАД-Инвест» (ИНН 7451236139, ОГРН 1067451078166) на основании следующих договоров, заключенных в обеспечение исполнения обязательств: Договор поручительства № 46869 от 09.07.2007 с учетом дополнительных соглашений: №1 от 25.07.2008, №2 от 16.01.2009, №3 от 02.03.2009 и №4 от 07.06.2012; Договор поручительства № 48189 от 26.05.2008 с учетом дополнительных соглашений: №1 от 02.03.2009 и №2 от 07.06.2012.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ЗАО «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Челхолод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>» (ИНН 7451092511, ОГРН 1027402927155) на основании следующих договоров, заключенных в обеспечение исполнения обязательств: Договор поручительства № 48190 от 26.05.2008 с учетом дополнительных соглашений: №1 от 02.03.2009 и №2 от 07.06.2012; Договор поручительства № 75560 от 07.06.2012.; Договор ипотеки б/н от 01.07.2008 в редакции дополнительных соглашений: от 02.03.2009, от 08.07.2009 и от 07.06.2012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Сахнову Андрею Николаевичу на основании следующих договоров, заключенных в обеспечение исполнения обязательств: Договор поручительства № 46870 от 09.07.2007 с учетом дополнительных соглашений: №1 от 25.07.2008, №2 от 16.01.2009, №3 от 02.03.2009 и №4 от 07.06.2012; Договор поручительства № 48191 от 26.05.2008 с учетом дополнительных соглашений: №1 от 02.03.2009 и №2 от 07.06.2012.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Одновременно с уступкой прав (требований), уступке подлежат права, принадлежащие ОАО «Сбербанк России» к Сахнову Александру Андреевичу на основании следующих договоров, заключенных в обеспечение исполнения обязательств: Договор поручительства № 48192 от 26.05.2008 с учетом дополнительных соглашений: №1 от 02.03.2009 и №2 от 07.06.2012; Договор поручительства № 75559 от 07.06.2012.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Исполнение обязательств по Кредитным договорам, указанных в настоящем информационном сообщении обеспечиваются залогом следующего имущества: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здание, общей площадью 7265,3 (семь тысяч двести шестьдесят пять целых три десятых) кв.м.,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06 002:0032:013564:1000/АА1;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кв.м. (земли населенных пунктов), целевое использование: для эксплуатации нежилого здания (офисы, казино, комната охраны, лит. АА1; кадастровый номер земельного участка 74:36:04 06 002:0032 в соответствии с Кадастровым планом земельного участка и Планом границ земельного участка.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 - объект недвижимости - нежилое здание, общей площадью 7265,3 (семь тысяч двести шестьдесят пять целых три десятых) кв.м., расположенное по адресу: Челябинская область, город Челябинск, Советский район, улица Курчатова, дом 19 (девятнадцать), инвентарный номер 500628, кадастровый (или условный) номер: 74:36:04 06 002:0032:013564:1000/АА1;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право аренды земельного участка сроком на пять лет с площадью, функционально обеспечивающей находящийся на ней закладываемый объект недвижимости, 2901 (две тысячи девятьсот один) кв.м. (земли населенных пунктов), целевое использование: для эксплуатации нежилого здания (офисы, казино, комната охраны, лит. АА1; кадастровый номер земельного участка 74:36:04 06 002:0032 в соответствии с Кадастровым планом земельного участка и Планом границ земельного участка.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имущественные права (требования) на площади реконструируемого нежилого здания (столовая и спальный корпус) на территории базы отдыха «Малахит», общей площадью не менее 2 171,6 (Две тысячи сто семьдесят одна целая и шесть десятых) квадратных метров, расположенных по адресу: Челябинская область, г. Миасс, озеро Большой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Еланчик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>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lastRenderedPageBreak/>
        <w:t xml:space="preserve">- право аренды земельного участка сроком на 9 (Девять) лет, расположенного по адресу: Челябинская область, г. Миасс, озеро Большой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Еланчик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>, площадью 8 130 (Восемь тысяч сто тридцать) квадратных метра, категории земель: земли особо охраняемых территорий и объектов; разрешенное использование/характер деятельности: для размещения базы отдыха «Малахит»; кадастровый номер 74:34:24 06 700:0005.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 - незавершенный строительством объект (жилой дом с нежилыми помещениями на 1,2, этажах и трансформаторной подстанции), назначение: жилое. Площадь, застроенная 1 369,8 кв.м., степень готовности объекта незавершенного строительства  40%. Инвентарный номер 74:401:002:000075910. Литера А. Этажность 7. Подземная этажность: 0. Адрес (местоположение) по адресу: Челябинская область, г. Челябинск, Советский район, ул. 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Доватора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>. Кадастровый (условный) номер объекта 74-74-01/935/2008-440, в соответствии с Кадастровым паспортом объекта незавершенного строительства;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право аренды земельного участка из земель населенных пунктов сроком по 26.01.2014г.,  площадью 4 280 (четыре тысячи двести восемьдесят) кв.м., предоставленного для строительства жилого дома, находящегося по адресу: г. Челябинск, ул.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Доватора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в Советском районе, кадастровый (условный) номер земельного участка 74:36:04 06 002:28.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хладокомбината (корпус 3), общей площадью 1900,4 (Одна тысяча девятьсот целых и четыре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00:00:040855:1000/А-А3,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013681;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объект недвижимости - нежилое здание хладокомбината (корпус 2), общей площадью 445,3 (Четыреста сорок пять целых и три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Б,Б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1, в соответствии с  Кадастровым паспортом здания,  выданным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013680;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(корпус 1), общей площадью 973,5 (Девятьсот семьдесят три целых и пять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В,В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1,В7, в соответствии с Кадастровым паспортом здания,  выданным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013691;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 - объект недвижимости - нежилое помещение (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электроцех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), общей площадью 112,6 (Сто двенадцать целых и шесть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00:00:040855:1000/В2,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013689;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1 котельной, общей площадью 51,9 (Пятьдесят одна целая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00:00:040855:1001/В5,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помещения,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013686;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2 здания компрессорного цеха, общей площадью 375,9 (Триста семьдесят пять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00:00:040855:1002/В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3,В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5, в соответствии с Кадастровым паспортом помещения,  выданным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013687;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3 здания фасовки, общей площадью 377,2 (Триста семьдесят семь целых и две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00:00:040855:1003/В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4,В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5, в соответствии с Кадастровым паспортом </w:t>
      </w:r>
      <w:r w:rsidRPr="00741AAD">
        <w:rPr>
          <w:rFonts w:ascii="Times New Roman" w:eastAsia="Times New Roman" w:hAnsi="Times New Roman" w:cs="Times New Roman"/>
          <w:lang w:eastAsia="ru-RU"/>
        </w:rPr>
        <w:lastRenderedPageBreak/>
        <w:t xml:space="preserve">помещения,  выданным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013688;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помещение (склад материалов), общей площадью 59 (Пятьдесят девять)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00:00:040855:1000/В6,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013690;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(контора хладокомбината), общей площадью 457,9 (Четыреста пятьдесят семь целых и девять десятых)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00:00:040855:1000/Д-Д2,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013679;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(контора кладовщиков), общей площадью 199,4 (Сто девяносто девять целых и четыре десятые) квадратных метров, расположенное по адресу: г. Челябинск, Советский район, ул. Блюхера, 97б, инвентарный номер 40855, кадастровый (условный) номер 74:36:00 00 00:00:040855:1000/Е-Е2,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013683;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>- объект недвижимости - нежилое помещение 1 бывшей проходной, общей площадью 15,2 (Пятнадцать целых и две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00:00:040855:1001/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Ж,Ж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1, в соответствии с Кадастровым паспортом помещения,  выданным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013678;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(неохлажденный склад 17), общей площадью 535,4 (Пятьсот тридцать пять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00:00:040855:1000/З,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013682;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(склад для хранения аммиака), общей площадью 30,4 (Тридцать целых и четыре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00:00:040855:1000/И,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013677;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нежилое здание (трансформаторная подстанция), общей площадью 62,1 (Шестьдесят две целых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00:00:040855:1000/К,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здания,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013676;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сооружение (открытый брызгательный бассейн), общей площадью 132,9 (Сто тридцать две целых и девять десятых)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00:00:040855:1000/Г2,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сооружения,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013692;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- объект недвижимости - сооружение (градирня ГП В-95), общей площадью 55,1 (Пятьдесят пять целых и одна десятая) квадратных метра, расположенное по адресу: г. Челябинск, Советский район, ул. Блюхера, 97б, инвентарный номер 40855, кадастровый (условный) номер 74:36:00 00 00:00:040855:1000/Г3, в соответствии с Кадастровым паспортом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сооружения,  выданным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Трехгорненским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филиалом МУ СЗ в г. Челябинске «09» июня 2008 года на бланке Серии А № 013693; 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lastRenderedPageBreak/>
        <w:t xml:space="preserve">- земельный участок  с площадью, функционально обеспечивающей находящиеся на нем закладываемые объекты недвижимости, 33 305 (Тридцать три тысячи триста пять) квадратных метров, категории земель: земли населенных пунктов, разрешенное использование/назначение: для эксплуатации зданий и сооружений, расположенного по адресу: г. Челябинск, Советский район, ул. Блюхера, 97б, кадастровый № 74:36:04 02 013:0102, в соответствии с Кадастровым планом земельного участка, выданным Территориальным отделом №4 Управления </w:t>
      </w:r>
      <w:proofErr w:type="spellStart"/>
      <w:r w:rsidRPr="00741AAD">
        <w:rPr>
          <w:rFonts w:ascii="Times New Roman" w:eastAsia="Times New Roman" w:hAnsi="Times New Roman" w:cs="Times New Roman"/>
          <w:lang w:eastAsia="ru-RU"/>
        </w:rPr>
        <w:t>Роснедвижимости</w:t>
      </w:r>
      <w:proofErr w:type="spellEnd"/>
      <w:r w:rsidRPr="00741AAD">
        <w:rPr>
          <w:rFonts w:ascii="Times New Roman" w:eastAsia="Times New Roman" w:hAnsi="Times New Roman" w:cs="Times New Roman"/>
          <w:lang w:eastAsia="ru-RU"/>
        </w:rPr>
        <w:t xml:space="preserve"> по Челябинской области от 21.06.2007г. за номером 36.08/07-01-2665.</w:t>
      </w: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AAD" w:rsidRPr="00741AAD" w:rsidRDefault="00741AAD" w:rsidP="00741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1AAD">
        <w:rPr>
          <w:rFonts w:ascii="Times New Roman" w:eastAsia="Times New Roman" w:hAnsi="Times New Roman" w:cs="Times New Roman"/>
          <w:lang w:eastAsia="ru-RU"/>
        </w:rPr>
        <w:t xml:space="preserve">Заявитель готов приобрести лот по </w:t>
      </w:r>
      <w:proofErr w:type="gramStart"/>
      <w:r w:rsidRPr="00741AAD">
        <w:rPr>
          <w:rFonts w:ascii="Times New Roman" w:eastAsia="Times New Roman" w:hAnsi="Times New Roman" w:cs="Times New Roman"/>
          <w:lang w:eastAsia="ru-RU"/>
        </w:rPr>
        <w:t>цене  _</w:t>
      </w:r>
      <w:proofErr w:type="gramEnd"/>
      <w:r w:rsidRPr="00741AAD">
        <w:rPr>
          <w:rFonts w:ascii="Times New Roman" w:eastAsia="Times New Roman" w:hAnsi="Times New Roman" w:cs="Times New Roman"/>
          <w:lang w:eastAsia="ru-RU"/>
        </w:rPr>
        <w:t>_____________(_____________) рублей, которая не ниже установленной в информационном сообщении для данного периода.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объявления победителем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обязуется заключить договор купли-продажи имущества в течение 10-ти рабочих дней со дня оглашения результатов торгов и объявления его победителем.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об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заинтересованности З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по отношению к должнику, </w:t>
      </w:r>
      <w:bookmarkStart w:id="0" w:name="_GoBack"/>
      <w:bookmarkEnd w:id="0"/>
      <w:r w:rsidR="006143CF"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кредиторам, и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харак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 этой заинтересованности у З</w:t>
      </w: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отсутствуют.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Заявителю не предъявлены иски и отсутствуют вступившие в законную силу и неисполненные судебные акты о взыскании с него задолженности, позволяющие инициировать процедуру банкротства.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отсутствии задол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женности перед третьими лицами.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отсутствуют признаки неплатежеспособности или недостаточности имущества, ухудшения финансового состояния</w:t>
      </w:r>
      <w:r w:rsidR="00614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       _______________/____________________/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М.П.</w:t>
      </w: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AD" w:rsidRPr="00741AAD" w:rsidRDefault="00741AAD" w:rsidP="0074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38" w:rsidRDefault="00105A38"/>
    <w:sectPr w:rsidR="0010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AD"/>
    <w:rsid w:val="00105A38"/>
    <w:rsid w:val="006143CF"/>
    <w:rsid w:val="007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0775-CEAF-45A2-857D-E9EE04B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Менеджер</cp:lastModifiedBy>
  <cp:revision>2</cp:revision>
  <dcterms:created xsi:type="dcterms:W3CDTF">2015-05-29T05:16:00Z</dcterms:created>
  <dcterms:modified xsi:type="dcterms:W3CDTF">2015-05-29T06:09:00Z</dcterms:modified>
</cp:coreProperties>
</file>