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1E" w:rsidRPr="00166F9F" w:rsidRDefault="009E401E" w:rsidP="00C34DDC">
      <w:pPr>
        <w:rPr>
          <w:rFonts w:asciiTheme="minorHAnsi" w:hAnsiTheme="minorHAnsi"/>
          <w:b/>
          <w:szCs w:val="24"/>
          <w:lang w:val="ru-RU"/>
        </w:rPr>
      </w:pPr>
      <w:bookmarkStart w:id="0" w:name="_GoBack"/>
      <w:bookmarkEnd w:id="0"/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keepNext/>
        <w:jc w:val="center"/>
        <w:outlineLvl w:val="2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Договор о</w:t>
      </w:r>
      <w:r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b/>
          <w:bCs/>
          <w:szCs w:val="24"/>
          <w:lang w:val="ru-RU"/>
        </w:rPr>
        <w:t>задатке № ___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г. Новосибирск  </w:t>
      </w:r>
      <w:r>
        <w:rPr>
          <w:rFonts w:ascii="Times New Roman" w:hAnsi="Times New Roman"/>
          <w:b/>
          <w:szCs w:val="24"/>
          <w:lang w:val="ru-RU"/>
        </w:rPr>
        <w:t xml:space="preserve">                 </w:t>
      </w:r>
      <w:r>
        <w:rPr>
          <w:rFonts w:ascii="Times New Roman" w:hAnsi="Times New Roman"/>
          <w:b/>
          <w:szCs w:val="24"/>
          <w:lang w:val="ru-RU"/>
        </w:rPr>
        <w:tab/>
        <w:t xml:space="preserve">          </w:t>
      </w:r>
      <w:r>
        <w:rPr>
          <w:rFonts w:ascii="Times New Roman" w:hAnsi="Times New Roman"/>
          <w:szCs w:val="24"/>
          <w:lang w:val="ru-RU"/>
        </w:rPr>
        <w:t xml:space="preserve">                                       «____»______________2014 г.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 xml:space="preserve">Конкурсный управляющий «Колос» </w:t>
      </w:r>
      <w:r w:rsidR="00AB4444">
        <w:rPr>
          <w:rFonts w:ascii="Times New Roman" w:hAnsi="Times New Roman"/>
          <w:szCs w:val="24"/>
          <w:lang w:val="ru-RU"/>
        </w:rPr>
        <w:t>Прошина Наталья Юрьевна, действующая</w:t>
      </w:r>
      <w:r>
        <w:rPr>
          <w:rFonts w:ascii="Times New Roman" w:hAnsi="Times New Roman"/>
          <w:szCs w:val="24"/>
          <w:lang w:val="ru-RU"/>
        </w:rPr>
        <w:t xml:space="preserve"> на основании определения Арбитражного суда Новосибирской облас</w:t>
      </w:r>
      <w:r w:rsidR="00AB4444">
        <w:rPr>
          <w:rFonts w:ascii="Times New Roman" w:hAnsi="Times New Roman"/>
          <w:szCs w:val="24"/>
          <w:lang w:val="ru-RU"/>
        </w:rPr>
        <w:t>ти по делу №А45-12930/2013 от 03.07.2015</w:t>
      </w:r>
      <w:r>
        <w:rPr>
          <w:rFonts w:ascii="Times New Roman" w:hAnsi="Times New Roman"/>
          <w:szCs w:val="24"/>
          <w:lang w:val="ru-RU"/>
        </w:rPr>
        <w:t xml:space="preserve">,    </w:t>
      </w:r>
      <w:r w:rsidR="00AB4444">
        <w:rPr>
          <w:rFonts w:ascii="Times New Roman" w:hAnsi="Times New Roman"/>
          <w:szCs w:val="24"/>
          <w:lang w:val="ru-RU"/>
        </w:rPr>
        <w:t>именуемая</w:t>
      </w:r>
      <w:r>
        <w:rPr>
          <w:rFonts w:ascii="Times New Roman" w:hAnsi="Times New Roman"/>
          <w:szCs w:val="24"/>
          <w:lang w:val="ru-RU"/>
        </w:rPr>
        <w:t xml:space="preserve">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дальнейшем «Организатор торгов»,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одной стороны, и _____________________________________________________________________________, именуемое (</w:t>
      </w:r>
      <w:proofErr w:type="spellStart"/>
      <w:r>
        <w:rPr>
          <w:rFonts w:ascii="Times New Roman" w:hAnsi="Times New Roman"/>
          <w:szCs w:val="24"/>
          <w:lang w:val="ru-RU"/>
        </w:rPr>
        <w:t>ый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  <w:lang w:val="ru-RU"/>
        </w:rPr>
        <w:t>ая</w:t>
      </w:r>
      <w:proofErr w:type="spellEnd"/>
      <w:r>
        <w:rPr>
          <w:rFonts w:ascii="Times New Roman" w:hAnsi="Times New Roman"/>
          <w:szCs w:val="24"/>
          <w:lang w:val="ru-RU"/>
        </w:rPr>
        <w:t>)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дальнейшем «Претендент», в лице _____________________________ __________________, действующего на основании _________________________________,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другой стороны, именуемые совместно «Стороны», в соответствии с требованиями </w:t>
      </w:r>
      <w:proofErr w:type="spellStart"/>
      <w:r>
        <w:rPr>
          <w:rFonts w:ascii="Times New Roman" w:hAnsi="Times New Roman"/>
          <w:szCs w:val="24"/>
          <w:lang w:val="ru-RU"/>
        </w:rPr>
        <w:t>ст.ст</w:t>
      </w:r>
      <w:proofErr w:type="spellEnd"/>
      <w:r>
        <w:rPr>
          <w:rFonts w:ascii="Times New Roman" w:hAnsi="Times New Roman"/>
          <w:szCs w:val="24"/>
          <w:lang w:val="ru-RU"/>
        </w:rPr>
        <w:t>. 380, 381, ГК РФ, заключили настоящий Договор (далее</w:t>
      </w:r>
      <w:proofErr w:type="gramEnd"/>
      <w:r>
        <w:rPr>
          <w:rFonts w:ascii="Times New Roman" w:hAnsi="Times New Roman"/>
          <w:szCs w:val="24"/>
          <w:lang w:val="ru-RU"/>
        </w:rPr>
        <w:t xml:space="preserve"> – «</w:t>
      </w:r>
      <w:proofErr w:type="gramStart"/>
      <w:r>
        <w:rPr>
          <w:rFonts w:ascii="Times New Roman" w:hAnsi="Times New Roman"/>
          <w:szCs w:val="24"/>
          <w:lang w:val="ru-RU"/>
        </w:rPr>
        <w:t xml:space="preserve">Договор») о нижеследующем: </w:t>
      </w:r>
      <w:proofErr w:type="gramEnd"/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В соответствии с условиями Договора Претендент для участия в торгах по п</w:t>
      </w:r>
      <w:r w:rsidR="00166F9F">
        <w:rPr>
          <w:rFonts w:ascii="Times New Roman" w:hAnsi="Times New Roman"/>
          <w:szCs w:val="24"/>
          <w:lang w:val="ru-RU"/>
        </w:rPr>
        <w:t>родаже</w:t>
      </w:r>
      <w:proofErr w:type="gramEnd"/>
      <w:r w:rsidR="00166F9F">
        <w:rPr>
          <w:rFonts w:ascii="Times New Roman" w:hAnsi="Times New Roman"/>
          <w:szCs w:val="24"/>
          <w:lang w:val="ru-RU"/>
        </w:rPr>
        <w:t xml:space="preserve"> имущества проводимых с 21</w:t>
      </w:r>
      <w:r w:rsidR="00AB4444">
        <w:rPr>
          <w:rFonts w:ascii="Times New Roman" w:hAnsi="Times New Roman"/>
          <w:szCs w:val="24"/>
          <w:lang w:val="ru-RU"/>
        </w:rPr>
        <w:t>.09.2015</w:t>
      </w:r>
      <w:r>
        <w:rPr>
          <w:rFonts w:ascii="Times New Roman" w:hAnsi="Times New Roman"/>
          <w:szCs w:val="24"/>
          <w:lang w:val="ru-RU"/>
        </w:rPr>
        <w:t xml:space="preserve"> г. (далее – «Торги»), перечисляет денежные средства в размере _____________________ (далее – «Задаток») на расчетный счет организатора, указанный в п. 2 Договора. Задаток обеспечивает обязательства Претендента, связанные с его участием в Торгах, в </w:t>
      </w:r>
      <w:proofErr w:type="spellStart"/>
      <w:r>
        <w:rPr>
          <w:rFonts w:ascii="Times New Roman" w:hAnsi="Times New Roman"/>
          <w:szCs w:val="24"/>
          <w:lang w:val="ru-RU"/>
        </w:rPr>
        <w:t>т.ч</w:t>
      </w:r>
      <w:proofErr w:type="spellEnd"/>
      <w:r>
        <w:rPr>
          <w:rFonts w:ascii="Times New Roman" w:hAnsi="Times New Roman"/>
          <w:szCs w:val="24"/>
          <w:lang w:val="ru-RU"/>
        </w:rPr>
        <w:t>. обязательства по заключению договора купли-продажи имущества должника и его исполнению.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Реквизиты счета для перечисления Задатка: получатель – </w:t>
      </w:r>
      <w:r>
        <w:rPr>
          <w:rFonts w:ascii="Times New Roman" w:hAnsi="Times New Roman"/>
          <w:color w:val="333333"/>
          <w:szCs w:val="24"/>
          <w:lang w:val="ru-RU"/>
        </w:rPr>
        <w:t xml:space="preserve">ООО «Колос» (ИНН/ КПП 5407051400/ 540701001, </w:t>
      </w:r>
      <w:proofErr w:type="gramStart"/>
      <w:r>
        <w:rPr>
          <w:rFonts w:ascii="Times New Roman" w:hAnsi="Times New Roman"/>
          <w:color w:val="333333"/>
          <w:szCs w:val="24"/>
          <w:lang w:val="ru-RU"/>
        </w:rPr>
        <w:t>р</w:t>
      </w:r>
      <w:proofErr w:type="gramEnd"/>
      <w:r>
        <w:rPr>
          <w:rFonts w:ascii="Times New Roman" w:hAnsi="Times New Roman"/>
          <w:color w:val="333333"/>
          <w:szCs w:val="24"/>
          <w:lang w:val="ru-RU"/>
        </w:rPr>
        <w:t>/с 407028</w:t>
      </w:r>
      <w:r w:rsidR="00AB4444">
        <w:rPr>
          <w:rFonts w:ascii="Times New Roman" w:hAnsi="Times New Roman"/>
          <w:color w:val="333333"/>
          <w:szCs w:val="24"/>
          <w:lang w:val="ru-RU"/>
        </w:rPr>
        <w:t>10825000002114</w:t>
      </w:r>
      <w:r>
        <w:rPr>
          <w:rFonts w:ascii="Times New Roman" w:hAnsi="Times New Roman"/>
          <w:color w:val="333333"/>
          <w:szCs w:val="24"/>
          <w:lang w:val="ru-RU"/>
        </w:rPr>
        <w:t xml:space="preserve"> в Новосибирском региональном филиале ОАО «РОССЕЛЬХОЗБАНК»  г. Новосибирск, БИК 045004784, к/с 30101810700000000784.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Задаток должен поступить на расчетный счет, указанный в п. 2 Договора, не позднее представления заявки на участие в Торгах. Задаток считается внесенным </w:t>
      </w:r>
      <w:proofErr w:type="gramStart"/>
      <w:r>
        <w:rPr>
          <w:rFonts w:ascii="Times New Roman" w:hAnsi="Times New Roman"/>
          <w:szCs w:val="24"/>
          <w:lang w:val="ru-RU"/>
        </w:rPr>
        <w:t>с даты поступления</w:t>
      </w:r>
      <w:proofErr w:type="gramEnd"/>
      <w:r>
        <w:rPr>
          <w:rFonts w:ascii="Times New Roman" w:hAnsi="Times New Roman"/>
          <w:szCs w:val="24"/>
          <w:lang w:val="ru-RU"/>
        </w:rPr>
        <w:t xml:space="preserve"> всей суммы Задатка на данный счет.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счет Организатора торгов является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выписка со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счета.  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autoSpaceDE w:val="0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Сроки возврата Задатка, внесенного Претендентом: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</w:t>
      </w:r>
      <w:proofErr w:type="gramStart"/>
      <w:r>
        <w:rPr>
          <w:rFonts w:ascii="Times New Roman" w:hAnsi="Times New Roman"/>
          <w:szCs w:val="24"/>
          <w:lang w:val="ru-RU"/>
        </w:rPr>
        <w:t>,</w:t>
      </w:r>
      <w:proofErr w:type="gramEnd"/>
      <w:r>
        <w:rPr>
          <w:rFonts w:ascii="Times New Roman" w:hAnsi="Times New Roman"/>
          <w:szCs w:val="24"/>
          <w:lang w:val="ru-RU"/>
        </w:rPr>
        <w:t xml:space="preserve"> если Претендент не будет допущен к участию в Торгах,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отзыва Претендентом заявки на участие в Торгах до момента принятия заявки,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признания Торгов </w:t>
      </w:r>
      <w:proofErr w:type="gramStart"/>
      <w:r>
        <w:rPr>
          <w:rFonts w:ascii="Times New Roman" w:hAnsi="Times New Roman"/>
          <w:szCs w:val="24"/>
          <w:lang w:val="ru-RU"/>
        </w:rPr>
        <w:t>несостоявшимися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9E401E" w:rsidRDefault="009E401E" w:rsidP="009E401E">
      <w:pPr>
        <w:tabs>
          <w:tab w:val="num" w:pos="142"/>
        </w:tabs>
        <w:autoSpaceDE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9E401E" w:rsidRDefault="009E401E" w:rsidP="009E401E">
      <w:pPr>
        <w:tabs>
          <w:tab w:val="num" w:pos="142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7. Настоящий договор вступает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силу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момента его подписания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будет действовать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течение срока выполнения сторонами своих обязательств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урегулирования всех расчетов между ними.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 Любые изменения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дополнения к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имеют силу только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том случае, если они оформлены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письменном виде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подписаны обеими сторонами. </w:t>
      </w:r>
    </w:p>
    <w:p w:rsidR="009E401E" w:rsidRDefault="009E401E" w:rsidP="009E401E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10. За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неисполнение или ненадлежащее исполнение обязанностей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стороны несут ответственность, предусмотренную действующим законодательством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РФ. </w:t>
      </w:r>
    </w:p>
    <w:p w:rsidR="009E401E" w:rsidRDefault="009E401E" w:rsidP="009E401E">
      <w:pPr>
        <w:pStyle w:val="a4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11. Во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всем ином, что не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предусмотрено настоящим договором, будут применяться нормы действующего законодательства. 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12.Настоящий договор составлен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двух экземплярах, идентичных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тексту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имеющих одинаковую юридическую силу, один из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которых находится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Организатора торгов, 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второй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-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Претендента.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13. Адреса, реквизиты и подписи Сторон: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E401E" w:rsidTr="009E401E">
        <w:tc>
          <w:tcPr>
            <w:tcW w:w="4926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Организатор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торгов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  <w:tc>
          <w:tcPr>
            <w:tcW w:w="4927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Претендент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630132, Новосибирская область, г. Новосибирск, ул. </w:t>
            </w:r>
            <w:proofErr w:type="spellStart"/>
            <w:r>
              <w:rPr>
                <w:rFonts w:ascii="Times New Roman" w:hAnsi="Times New Roman"/>
                <w:szCs w:val="24"/>
                <w:lang w:val="ru-RU" w:eastAsia="en-US"/>
              </w:rPr>
              <w:t>Нарымская</w:t>
            </w:r>
            <w:proofErr w:type="spellEnd"/>
            <w:r>
              <w:rPr>
                <w:rFonts w:ascii="Times New Roman" w:hAnsi="Times New Roman"/>
                <w:szCs w:val="24"/>
                <w:lang w:val="ru-RU" w:eastAsia="en-US"/>
              </w:rPr>
              <w:t>, д. 23</w:t>
            </w:r>
          </w:p>
          <w:p w:rsidR="009E401E" w:rsidRDefault="009E401E" w:rsidP="00AB4444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333333"/>
                <w:szCs w:val="24"/>
                <w:lang w:val="ru-RU" w:eastAsia="en-US"/>
              </w:rPr>
              <w:t xml:space="preserve">ИНН/ КПП 5407051400/ 540701001, </w:t>
            </w:r>
            <w:proofErr w:type="gramStart"/>
            <w:r>
              <w:rPr>
                <w:rFonts w:ascii="Times New Roman" w:hAnsi="Times New Roman"/>
                <w:color w:val="333333"/>
                <w:szCs w:val="24"/>
                <w:lang w:val="ru-RU" w:eastAsia="en-US"/>
              </w:rPr>
              <w:t>р</w:t>
            </w:r>
            <w:proofErr w:type="gramEnd"/>
            <w:r>
              <w:rPr>
                <w:rFonts w:ascii="Times New Roman" w:hAnsi="Times New Roman"/>
                <w:color w:val="333333"/>
                <w:szCs w:val="24"/>
                <w:lang w:val="ru-RU" w:eastAsia="en-US"/>
              </w:rPr>
              <w:t>/с 407028</w:t>
            </w:r>
            <w:r w:rsidR="00AB4444">
              <w:rPr>
                <w:rFonts w:ascii="Times New Roman" w:hAnsi="Times New Roman"/>
                <w:color w:val="333333"/>
                <w:szCs w:val="24"/>
                <w:lang w:val="ru-RU" w:eastAsia="en-US"/>
              </w:rPr>
              <w:t>10825000002114</w:t>
            </w:r>
            <w:r>
              <w:rPr>
                <w:rFonts w:ascii="Times New Roman" w:hAnsi="Times New Roman"/>
                <w:color w:val="333333"/>
                <w:szCs w:val="24"/>
                <w:lang w:val="ru-RU" w:eastAsia="en-US"/>
              </w:rPr>
              <w:t xml:space="preserve"> в Новосибирском региональном филиале ОАО «РОССЕЛЬХОЗБАНК» г. Новосибирск, БИК 045004784, к/с 30101810700000000784</w:t>
            </w:r>
            <w:r>
              <w:rPr>
                <w:rFonts w:ascii="Times New Roman" w:eastAsia="Calibri" w:hAnsi="Times New Roman"/>
                <w:szCs w:val="24"/>
                <w:lang w:val="ru-RU" w:eastAsia="en-US"/>
              </w:rPr>
              <w:t>.</w:t>
            </w: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Конкурсный управляющий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ООО «Колос»</w:t>
            </w:r>
          </w:p>
          <w:p w:rsidR="009E401E" w:rsidRDefault="009E401E" w:rsidP="00AB4444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_____________ /</w:t>
            </w:r>
            <w:r w:rsidR="00AB4444">
              <w:rPr>
                <w:rFonts w:ascii="Times New Roman" w:hAnsi="Times New Roman"/>
                <w:szCs w:val="24"/>
                <w:lang w:val="ru-RU" w:eastAsia="en-US"/>
              </w:rPr>
              <w:t>Прошина  Н.Ю./</w:t>
            </w: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</w:tbl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pStyle w:val="a5"/>
        <w:rPr>
          <w:rStyle w:val="paragraph"/>
          <w:b/>
          <w:color w:val="FF0000"/>
          <w:sz w:val="28"/>
          <w:szCs w:val="28"/>
          <w:u w:val="single"/>
        </w:rPr>
      </w:pPr>
      <w:r>
        <w:rPr>
          <w:rStyle w:val="paragraph"/>
          <w:b/>
          <w:color w:val="FF0000"/>
          <w:sz w:val="28"/>
          <w:szCs w:val="28"/>
          <w:u w:val="single"/>
        </w:rPr>
        <w:t>Проект договора о задатке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C"/>
    <w:rsid w:val="00046FEE"/>
    <w:rsid w:val="00051A5F"/>
    <w:rsid w:val="000A44CA"/>
    <w:rsid w:val="000C2D09"/>
    <w:rsid w:val="00146E5C"/>
    <w:rsid w:val="00166F9F"/>
    <w:rsid w:val="00203E01"/>
    <w:rsid w:val="00350B16"/>
    <w:rsid w:val="00441F41"/>
    <w:rsid w:val="004B5FEB"/>
    <w:rsid w:val="004E1A19"/>
    <w:rsid w:val="00507BFD"/>
    <w:rsid w:val="005375BA"/>
    <w:rsid w:val="005A3B93"/>
    <w:rsid w:val="006D5BF5"/>
    <w:rsid w:val="007B6BD7"/>
    <w:rsid w:val="00803D2C"/>
    <w:rsid w:val="00887E66"/>
    <w:rsid w:val="008B255F"/>
    <w:rsid w:val="008F32B7"/>
    <w:rsid w:val="009B7F26"/>
    <w:rsid w:val="009E401E"/>
    <w:rsid w:val="00AB0392"/>
    <w:rsid w:val="00AB4444"/>
    <w:rsid w:val="00C34DDC"/>
    <w:rsid w:val="00C71234"/>
    <w:rsid w:val="00CA200D"/>
    <w:rsid w:val="00CF082B"/>
    <w:rsid w:val="00D0269C"/>
    <w:rsid w:val="00DD261F"/>
    <w:rsid w:val="00E37AFA"/>
    <w:rsid w:val="00E450D9"/>
    <w:rsid w:val="00F254BF"/>
    <w:rsid w:val="00F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D617-58C4-4F57-9A6C-8791FF9D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пк</cp:lastModifiedBy>
  <cp:revision>2</cp:revision>
  <cp:lastPrinted>2014-09-29T12:44:00Z</cp:lastPrinted>
  <dcterms:created xsi:type="dcterms:W3CDTF">2015-09-03T04:35:00Z</dcterms:created>
  <dcterms:modified xsi:type="dcterms:W3CDTF">2015-09-03T04:35:00Z</dcterms:modified>
</cp:coreProperties>
</file>