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EB" w:rsidRPr="00AD03C7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622EB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E622EB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2EB" w:rsidRPr="00E06721" w:rsidRDefault="00E622EB" w:rsidP="00E622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sz w:val="24"/>
          <w:szCs w:val="24"/>
        </w:rPr>
        <w:t>г. Кстово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E622EB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2EB" w:rsidRPr="00BC0643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E622EB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2EB" w:rsidRPr="00E06721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622EB" w:rsidRPr="00BB3DE1" w:rsidRDefault="00E622EB" w:rsidP="00E622EB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</w:t>
      </w:r>
      <w:r>
        <w:rPr>
          <w:bCs/>
          <w:spacing w:val="-9"/>
          <w:sz w:val="24"/>
          <w:szCs w:val="24"/>
        </w:rPr>
        <w:t>Имени Ленина</w:t>
      </w:r>
      <w:r>
        <w:rPr>
          <w:bCs/>
          <w:spacing w:val="-9"/>
          <w:sz w:val="24"/>
          <w:szCs w:val="24"/>
        </w:rPr>
        <w:t>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в счет обеспечения оплаты на проводимом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BC064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BC0643">
        <w:rPr>
          <w:sz w:val="24"/>
          <w:szCs w:val="24"/>
        </w:rPr>
        <w:t xml:space="preserve"> года аукционе </w:t>
      </w:r>
      <w:r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>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E622EB" w:rsidRPr="00BB3DE1" w:rsidRDefault="00E622EB" w:rsidP="00E62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E622EB" w:rsidRPr="00BB3DE1" w:rsidRDefault="00E622EB" w:rsidP="00E622EB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Начальная цена продажи установлена </w:t>
      </w:r>
      <w:r w:rsidRPr="00BE57BF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E622EB" w:rsidRPr="00E06721" w:rsidRDefault="00E622EB" w:rsidP="00E622EB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622EB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721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денежных средств </w:t>
      </w:r>
      <w:r w:rsidRPr="00BC06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BC064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 года (1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E622EB" w:rsidRPr="00ED0616" w:rsidRDefault="00E622EB" w:rsidP="00E622E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E622EB" w:rsidRPr="009951C1" w:rsidRDefault="00E622EB" w:rsidP="00E622EB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E622EB" w:rsidRPr="00E06721" w:rsidRDefault="00E622EB" w:rsidP="00E622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E622EB" w:rsidRPr="0065556E" w:rsidRDefault="00E622EB" w:rsidP="00E622EB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E622EB" w:rsidRPr="00E06721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622EB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622EB" w:rsidRPr="00E06721" w:rsidRDefault="00E622EB" w:rsidP="00E6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622EB" w:rsidRPr="00E06721" w:rsidRDefault="00E622EB" w:rsidP="00E6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622EB" w:rsidRDefault="00E622EB" w:rsidP="00E622EB">
      <w:pPr>
        <w:jc w:val="center"/>
        <w:rPr>
          <w:bCs/>
          <w:sz w:val="24"/>
          <w:szCs w:val="24"/>
        </w:rPr>
      </w:pPr>
    </w:p>
    <w:p w:rsidR="00E622EB" w:rsidRPr="009C056F" w:rsidRDefault="00E622EB" w:rsidP="00E622EB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E622EB" w:rsidRPr="00A71449" w:rsidTr="00C1278A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E622E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 ЗАО «</w:t>
            </w:r>
            <w:r>
              <w:rPr>
                <w:b/>
                <w:bCs/>
                <w:sz w:val="24"/>
                <w:szCs w:val="24"/>
              </w:rPr>
              <w:t>Имени Ленина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bCs/>
                <w:sz w:val="24"/>
                <w:szCs w:val="24"/>
              </w:rPr>
              <w:t>Рахвалов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E622EB" w:rsidRPr="00A71449" w:rsidTr="00C1278A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  <w:bookmarkStart w:id="0" w:name="_GoBack"/>
            <w:bookmarkEnd w:id="0"/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2EB" w:rsidRPr="00155A11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E622EB" w:rsidRPr="00A71449" w:rsidTr="00C1278A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E622EB" w:rsidRPr="00A71449" w:rsidTr="00C1278A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622EB" w:rsidRPr="00A71449" w:rsidRDefault="00E622EB" w:rsidP="00C1278A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E622EB" w:rsidRDefault="00E622EB" w:rsidP="00E622EB">
      <w:pPr>
        <w:jc w:val="center"/>
        <w:rPr>
          <w:b/>
          <w:bCs/>
          <w:sz w:val="24"/>
          <w:szCs w:val="24"/>
        </w:rPr>
      </w:pPr>
    </w:p>
    <w:sectPr w:rsidR="00E6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B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2EB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2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2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62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622EB"/>
    <w:pPr>
      <w:spacing w:after="120"/>
    </w:pPr>
  </w:style>
  <w:style w:type="character" w:customStyle="1" w:styleId="a4">
    <w:name w:val="Основной текст Знак"/>
    <w:basedOn w:val="a0"/>
    <w:link w:val="a3"/>
    <w:rsid w:val="00E62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2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2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62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622EB"/>
    <w:pPr>
      <w:spacing w:after="120"/>
    </w:pPr>
  </w:style>
  <w:style w:type="character" w:customStyle="1" w:styleId="a4">
    <w:name w:val="Основной текст Знак"/>
    <w:basedOn w:val="a0"/>
    <w:link w:val="a3"/>
    <w:rsid w:val="00E62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xbhQlQkTNAPw4wwShnDiD8XPv/X9WkJ2NiIqyb+sIhs=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2YXo1kSwTQcOdh7nCuah2QDBm1tda+u3c8BZVfylskQ=</DigestValue>
    </Reference>
  </SignedInfo>
  <SignatureValue>PTD7bPqv6ba4+mOXyC3OCPtbDt4uoHfwxhnE+EF3pnFyaK9qJ1ebAz45IajtKKpe
0nQlizMHr0sCgo7ogbT1fQ==</SignatureValue>
  <KeyInfo>
    <X509Data>
      <X509Certificate>MIIJTTCCCPygAwIBAgIKYQUwYAACAAAwtDAIBgYqhQMCAgMwggGMMRgwFgYFKoUD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ZWQpMB4XDTE1MDEyNzEwMjEwMFoXDTE2MDEyNzEwMjIwMFowggFnMRowGAYIKoUD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AARAlZ7D7Xs5t1KSlbPuXk+Jgk4B5Yz2ZA1ySySiQy0Sf3DywRMNTFq3ReFHKWXq
rApmo1XqC47vNdN9nKzQW5LRWKOCBV0wggVZMA4GA1UdDwEB/wQEAwIE8DATBgNV
HSAEDDAKMAgGBiqFA2RxATBWBgNVHSUETzBNBggrBgEFBQcDAgYIKwYBBQUHAwQG
ByqFAwICIgYGByqFAwMHCAEGByqFAwMHAxcGCCqFAwMFCgIMBggqhQMFARgCGwYI
KoUDAwcAAQwwHQYDVR0RBBYwFIEScmFodmFsb3ZvdkBtYWlsLnJ1MB0GA1UdDgQW
BBTbstIiztNakPBpTPiswt5nzqEGzDCCAc0GA1UdIwSCAcQwggHAgBSs34MsPHze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qQYIKwYBBQUHAQEEgZwwgZkwSgYIKwYBBQUHMAKGPmh0dHA6Ly9jZHAuc2tia29u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uvJCtQGMApZSwhNKQvEW+tZqLoU=</DigestValue>
      </Reference>
      <Reference URI="/word/fontTable.xml?ContentType=application/vnd.openxmlformats-officedocument.wordprocessingml.fontTable+xml">
        <DigestMethod Algorithm="http://www.w3.org/2000/09/xmldsig#sha1"/>
        <DigestValue>I491QTJ/Noo5y7eRddA1uM83rBo=</DigestValue>
      </Reference>
      <Reference URI="/word/settings.xml?ContentType=application/vnd.openxmlformats-officedocument.wordprocessingml.settings+xml">
        <DigestMethod Algorithm="http://www.w3.org/2000/09/xmldsig#sha1"/>
        <DigestValue>q7bpP7y7ch69WxRyUrsGc1hm+LQ=</DigestValue>
      </Reference>
      <Reference URI="/word/styles.xml?ContentType=application/vnd.openxmlformats-officedocument.wordprocessingml.styles+xml">
        <DigestMethod Algorithm="http://www.w3.org/2000/09/xmldsig#sha1"/>
        <DigestValue>cAJCfeAiOhGJEe5jVljA9rUKI2Y=</DigestValue>
      </Reference>
      <Reference URI="/word/stylesWithEffects.xml?ContentType=application/vnd.ms-word.stylesWithEffects+xml">
        <DigestMethod Algorithm="http://www.w3.org/2000/09/xmldsig#sha1"/>
        <DigestValue>m1aVI+iO1yD89pRr2c6kO8Ri90w=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2015-10-22T12:20:54Z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2015-10-22T12:20:54Z</xd:SigningTime>
          <xd:SigningCertificate>
            <xd:Cert>
              <xd:CertDigest>
                <DigestMethod Algorithm="http://www.w3.org/2000/09/xmldsig#sha1"/>
                <DigestValue>Ntp4UuX6kPi4EgUjIZQnwWGXqoE=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458165268344844308197556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2015-10-22T09:04:00Z</dcterms:created>
  <dcterms:modified xsi:type="dcterms:W3CDTF">2015-10-22T09:10:00Z</dcterms:modified>
</cp:coreProperties>
</file>