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02430">
        <w:rPr>
          <w:sz w:val="28"/>
          <w:szCs w:val="28"/>
        </w:rPr>
        <w:t>41340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02430">
        <w:rPr>
          <w:rFonts w:ascii="Times New Roman" w:hAnsi="Times New Roman" w:cs="Times New Roman"/>
          <w:sz w:val="28"/>
          <w:szCs w:val="28"/>
        </w:rPr>
        <w:t>09.03.2016 10:00 - 27.04.2016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C024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02430" w:rsidRDefault="00C0243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2430">
              <w:rPr>
                <w:sz w:val="28"/>
                <w:szCs w:val="28"/>
              </w:rPr>
              <w:t>Открытое акционерное общество "Грязинский машиностроительный завод"Элеватормельмаш"</w:t>
            </w:r>
            <w:r w:rsidR="00D342DA" w:rsidRPr="00C02430">
              <w:rPr>
                <w:sz w:val="28"/>
                <w:szCs w:val="28"/>
              </w:rPr>
              <w:t xml:space="preserve">, </w:t>
            </w:r>
          </w:p>
          <w:p w:rsidR="00D342DA" w:rsidRPr="00C02430" w:rsidRDefault="00C0243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2430">
              <w:rPr>
                <w:sz w:val="28"/>
                <w:szCs w:val="28"/>
              </w:rPr>
              <w:t>399059, Липецкая область, г. Грязи, ул. Борисоглебская, д.1</w:t>
            </w:r>
            <w:r w:rsidR="00D342DA" w:rsidRPr="00C02430">
              <w:rPr>
                <w:sz w:val="28"/>
                <w:szCs w:val="28"/>
              </w:rPr>
              <w:t xml:space="preserve">, ОГРН </w:t>
            </w:r>
            <w:r w:rsidRPr="00C02430">
              <w:rPr>
                <w:sz w:val="28"/>
                <w:szCs w:val="28"/>
              </w:rPr>
              <w:t>1024800524044</w:t>
            </w:r>
            <w:r w:rsidR="00D342DA" w:rsidRPr="00C02430">
              <w:rPr>
                <w:sz w:val="28"/>
                <w:szCs w:val="28"/>
              </w:rPr>
              <w:t xml:space="preserve">, ИНН </w:t>
            </w:r>
            <w:r>
              <w:rPr>
                <w:sz w:val="28"/>
                <w:szCs w:val="28"/>
              </w:rPr>
              <w:t>4802000820</w:t>
            </w:r>
            <w:r w:rsidR="00D342DA" w:rsidRPr="00C02430">
              <w:rPr>
                <w:sz w:val="28"/>
                <w:szCs w:val="28"/>
              </w:rPr>
              <w:t>.</w:t>
            </w:r>
          </w:p>
          <w:p w:rsidR="00D342DA" w:rsidRPr="00C0243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0243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 Дмитрий Юрьевич</w:t>
            </w:r>
          </w:p>
          <w:p w:rsidR="00D342DA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"Саморегулируемая организация арбитражных управляющих Центрального федерального округа"</w:t>
            </w:r>
          </w:p>
        </w:tc>
      </w:tr>
      <w:tr w:rsidR="00D342DA" w:rsidRPr="00C024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02430" w:rsidRDefault="00C0243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2430">
              <w:rPr>
                <w:sz w:val="28"/>
                <w:szCs w:val="28"/>
              </w:rPr>
              <w:t>Арбитражный суд Липецкой области</w:t>
            </w:r>
            <w:r w:rsidR="00D342DA" w:rsidRPr="00C02430">
              <w:rPr>
                <w:sz w:val="28"/>
                <w:szCs w:val="28"/>
              </w:rPr>
              <w:t xml:space="preserve">, дело о банкротстве </w:t>
            </w:r>
            <w:r w:rsidRPr="00C02430">
              <w:rPr>
                <w:sz w:val="28"/>
                <w:szCs w:val="28"/>
              </w:rPr>
              <w:t>А36-387/2014</w:t>
            </w:r>
          </w:p>
        </w:tc>
      </w:tr>
      <w:tr w:rsidR="00D342DA" w:rsidRPr="00C0243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30.09.2014</w:t>
            </w:r>
            <w:r w:rsidR="00D342DA"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Лот № 7: Кузнечно-прессовый участок, Асфальтная территория № 2,  доля в размере 72/100 в праве собственности на земельный участок площадью  17147 кв.м., кадастровый номер 48:02:104 11 02:0001, нач. стоимость- 3 568 194,56 руб., ;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№ 10: Столярный цех, доля в размере 11/100  в праве собственности на земельный участок площадью  17147 кв.м., кадастровый номер 48:02:104 11 02:0001, нач. стоимость- 507 253,40 руб.,;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11: Лот № 11: Пресс КД 2330 с усилением 100т, нач. стоимость  163 808,46руб., ;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Лот № 12: Зубофрезерный полуавтомат 2002, нач. стоимость- 538 842,20руб.,;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№ 13: Спец.токарно-винторезный станок, нач. стоимость- 475 379,04руб.,;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№ 14: Токарно-винторезный станок  165 2003, нач. стоимость  713 068,57руб., ;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Лот № 15: Токарно-винторезный станок  1М63 2000, нач. стоимость  475 379,04руб., ;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Лот № 16: Токарно-винторезный станок  1М63Ф101 2000/1, нач. стоимость  475 379,04руб.,;</w:t>
            </w:r>
          </w:p>
          <w:p w:rsidR="00D342DA" w:rsidRPr="001D2D62" w:rsidRDefault="00C0243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Лот № 17: Токарно-винторезный станок 2006 16К20, нач. стоимость  903 220,16 руб..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02430">
              <w:rPr>
                <w:sz w:val="28"/>
                <w:szCs w:val="28"/>
              </w:rPr>
              <w:t>09.03.2016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02430">
              <w:rPr>
                <w:sz w:val="28"/>
                <w:szCs w:val="28"/>
              </w:rPr>
              <w:t>27.04.2016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0243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торгах, должна содержать: обязательство участника открытых торгов соблюдать требования, указанные в сообщении о проведении открытых торгов, наименование, </w:t>
            </w:r>
            <w:r>
              <w:rPr>
                <w:bCs/>
                <w:sz w:val="28"/>
                <w:szCs w:val="28"/>
              </w:rPr>
              <w:lastRenderedPageBreak/>
              <w:t xml:space="preserve">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участие в торгах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</w:t>
            </w:r>
            <w:r>
              <w:rPr>
                <w:bCs/>
                <w:sz w:val="28"/>
                <w:szCs w:val="28"/>
              </w:rPr>
              <w:lastRenderedPageBreak/>
              <w:t>одобрении или о совершении крупной сделки (если сделка является крупной), копии документов, подтверждающих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0243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 руб.</w:t>
            </w:r>
          </w:p>
          <w:p w:rsid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C1968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C02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bankruptcy</w:t>
            </w:r>
            <w:r w:rsidRPr="00C02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C02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C02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C024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подписанный электронной подписью заявителя договор о задатке. Задаток перечисляется на р/с должника.Перечисление задатка осуществляется в период приема заявок. </w:t>
            </w:r>
            <w:r w:rsidRPr="003C19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считается внесенным по факту поступления денежных средств на р/с должника.</w:t>
            </w:r>
            <w:r w:rsidR="00D342DA" w:rsidRPr="003C19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3C1968" w:rsidRDefault="00C0243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C196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р/с должника, реквизиты для перечисления задатка: получатель ОАО «Грязинский машиностроительный завод «Элеватормельмаш», ИНН 4802000820, КПП 480201001, р/с 40702810700020000219 в ПАО «Липецккомбанк» г. Липецк,  БИК 044206704, к/с 30101810700000000704, назначение платежа: перечисление задатка на участие в торгах по продаже имущества ОАО «Грязинский машиностроительный завод «Элеватормельмаш»  договор о задатке от «___» __________2016г Лот № __.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7: 3 568 194.56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10: 507 253.40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11: 163 808.46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12: 538 842.20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13: 475 379.04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14: 713 068.57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15: 475 379.04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16: 475 379.04 руб.</w:t>
            </w:r>
          </w:p>
          <w:p w:rsidR="00C02430" w:rsidRPr="00C02430" w:rsidRDefault="00C024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hAnsi="Times New Roman" w:cs="Times New Roman"/>
                <w:sz w:val="28"/>
                <w:szCs w:val="28"/>
              </w:rPr>
              <w:t>Лот 17: 903 220.16 руб.</w:t>
            </w:r>
          </w:p>
          <w:p w:rsidR="00D342DA" w:rsidRPr="00C0243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10: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10:0</w:t>
            </w:r>
            <w:r w:rsidR="003C1968">
              <w:rPr>
                <w:color w:val="auto"/>
                <w:sz w:val="28"/>
                <w:szCs w:val="28"/>
              </w:rPr>
              <w:t xml:space="preserve">0 </w:t>
            </w:r>
            <w:r>
              <w:rPr>
                <w:color w:val="auto"/>
                <w:sz w:val="28"/>
                <w:szCs w:val="28"/>
              </w:rPr>
              <w:t xml:space="preserve"> (507 253.40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(481 890.73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(456 528.06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(431 165.39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(405 802.72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(380 440.05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(355 077.38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(329 714.71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(304 352.04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</w:t>
            </w:r>
            <w:r w:rsidR="003C1968">
              <w:rPr>
                <w:color w:val="auto"/>
                <w:sz w:val="28"/>
                <w:szCs w:val="28"/>
              </w:rPr>
              <w:t>00</w:t>
            </w:r>
            <w:r>
              <w:rPr>
                <w:color w:val="auto"/>
                <w:sz w:val="28"/>
                <w:szCs w:val="28"/>
              </w:rPr>
              <w:t xml:space="preserve"> (278 989.37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(163 808.46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(155 618.04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(147 427.62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10:0 (139 237.20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(131 046.78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(122 856.36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(114 665.94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(106 475.52 руб.) - </w:t>
            </w:r>
            <w:r>
              <w:rPr>
                <w:color w:val="auto"/>
                <w:sz w:val="28"/>
                <w:szCs w:val="28"/>
              </w:rPr>
              <w:lastRenderedPageBreak/>
              <w:t>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(98 285.10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(90 094.68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(538 842.20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(511 900.09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(484 957.98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(458 015.87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(431 073.76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(404 131.65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(377 189.54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(350 247.43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(323 305.32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</w:t>
            </w:r>
            <w:r w:rsidR="003C1968">
              <w:rPr>
                <w:color w:val="auto"/>
                <w:sz w:val="28"/>
                <w:szCs w:val="28"/>
              </w:rPr>
              <w:t xml:space="preserve">0 </w:t>
            </w:r>
            <w:r>
              <w:rPr>
                <w:color w:val="auto"/>
                <w:sz w:val="28"/>
                <w:szCs w:val="28"/>
              </w:rPr>
              <w:t>(296 363.21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(475 379.04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(451 610.09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(427 841.14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(404 072.19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(380 303.24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(356 534.29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(332 765.34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(308 996.39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(285 227.44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23.04.2016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(261 458.49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(713 068.57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(677 415.14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(641 761.71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(606 108.28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(570 454.85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(534 801.42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(499 147.99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(463 494.56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(427 841.13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(392 187.70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</w:t>
            </w:r>
            <w:r w:rsidR="003C1968">
              <w:rPr>
                <w:color w:val="auto"/>
                <w:sz w:val="28"/>
                <w:szCs w:val="28"/>
              </w:rPr>
              <w:t>00</w:t>
            </w:r>
            <w:r>
              <w:rPr>
                <w:color w:val="auto"/>
                <w:sz w:val="28"/>
                <w:szCs w:val="28"/>
              </w:rPr>
              <w:t xml:space="preserve"> (475 379.04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(451 610.09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(427 841.14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(404 072.19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(380 303.24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(356 534.29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(332 765.34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(308 996.39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(285 227.44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(261 458.49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(475 379.04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(451 610.09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(427 841.14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(404 072.19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(380 303.24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(356 534.29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(332 765.34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(308 996.39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(285 227.44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(261 458.49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(903 220.16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(858 059.15 руб.) 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(812 898.14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(767 737.13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10:0 (722 576.12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(677 415.11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(632 254.10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(587 093.09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(541 932.08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(496 771.07 руб.) - 27.04.2016;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(3 568 194.56 руб.) - 13.03.2016;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(3 389 784.83 руб.) </w:t>
            </w:r>
            <w:r>
              <w:rPr>
                <w:color w:val="auto"/>
                <w:sz w:val="28"/>
                <w:szCs w:val="28"/>
              </w:rPr>
              <w:lastRenderedPageBreak/>
              <w:t>- 18.03.2016;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(3 211 375.10 руб.) - 23.03.2016;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24.03.2016 в 10: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(3 032 965.37 руб.) - 28.03.2016;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(2 854 555.64 руб.) - 02.04.2016;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(2 676 145.91 руб.) - 07.04.2016;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(2 497 736.18 руб.) - 12.04.2016;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(2 319 326.45 руб.) - 17.04.2016;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18.04.2016 в 10:0</w:t>
            </w:r>
            <w:r w:rsidR="003C1968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(2 140 916.72 руб.) - 22.04.2016;</w:t>
            </w:r>
          </w:p>
          <w:p w:rsidR="00C02430" w:rsidRDefault="00C024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</w:t>
            </w:r>
            <w:r w:rsidR="003C1968">
              <w:rPr>
                <w:color w:val="auto"/>
                <w:sz w:val="28"/>
                <w:szCs w:val="28"/>
              </w:rPr>
              <w:t xml:space="preserve">0 </w:t>
            </w:r>
            <w:r>
              <w:rPr>
                <w:color w:val="auto"/>
                <w:sz w:val="28"/>
                <w:szCs w:val="28"/>
              </w:rPr>
              <w:t xml:space="preserve"> (1 962 506.99 руб.) - 27.04.2016;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02430" w:rsidRDefault="00C0243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Федерального закона № 127 «О несостоятельности(банкротстве)» в редакции от 29.12.2014г.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0243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«Российский аукционный дом» и оформляются протоколом о результатах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0243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или единственного участника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</w:t>
            </w:r>
            <w:r>
              <w:rPr>
                <w:color w:val="auto"/>
                <w:sz w:val="28"/>
                <w:szCs w:val="28"/>
              </w:rPr>
              <w:lastRenderedPageBreak/>
              <w:t>утрачивает право на заключение указанного договора,(в случае невозможности регистрации права собственности за Продавцом и перехода права собственности на недвижимое имущество за Покупателем,  недвижимое имущество считается проданным на слом)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02430" w:rsidRDefault="00C0243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 указанным реквизитам: получатель ОАО «Грязинский машиностроительный завод «Элеватормельмаш», ИНН 4802000820, КПП 480201001, р/с 40702810500020000189 в ПАО «Липецккомбанк» г. Липецк, 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C196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02430"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"Реализация"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2430"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4826083520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2430"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482601001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02430" w:rsidRPr="00C02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398001 г.Липецк, ул. </w:t>
            </w:r>
            <w:r w:rsidR="00C02430" w:rsidRPr="003C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стр.64, офис 311</w:t>
            </w:r>
            <w:r w:rsidRPr="003C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C02430" w:rsidRPr="003C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8(4742)220916</w:t>
            </w:r>
            <w:r w:rsidRPr="003C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C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C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C0243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</w:t>
              </w:r>
              <w:r w:rsidR="00C02430" w:rsidRPr="003C196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C0243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lip</w:t>
              </w:r>
              <w:r w:rsidR="00C02430" w:rsidRPr="003C196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C0243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C02430" w:rsidRPr="003C196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C0243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3C1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C0243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06.02.2016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C1968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84E1C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2430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B12F7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14596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3</cp:revision>
  <cp:lastPrinted>2010-11-10T14:05:00Z</cp:lastPrinted>
  <dcterms:created xsi:type="dcterms:W3CDTF">2016-02-10T08:10:00Z</dcterms:created>
  <dcterms:modified xsi:type="dcterms:W3CDTF">2016-02-10T08:14:00Z</dcterms:modified>
</cp:coreProperties>
</file>