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35" w:rsidRPr="00D37A38" w:rsidRDefault="00D72063" w:rsidP="00F4419C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7F35" w:rsidRPr="00D37A38">
        <w:rPr>
          <w:b/>
          <w:sz w:val="24"/>
          <w:szCs w:val="24"/>
        </w:rPr>
        <w:t>ДОГОВОР КУПЛИ – ПРОДАЖИ (проект)</w:t>
      </w:r>
      <w:r w:rsidR="000A7F35" w:rsidRPr="00D37A38">
        <w:rPr>
          <w:rStyle w:val="30"/>
          <w:b w:val="0"/>
          <w:szCs w:val="24"/>
        </w:rPr>
        <w:t xml:space="preserve"> </w:t>
      </w:r>
      <w:r w:rsidR="000A7F35"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C66C7D">
        <w:rPr>
          <w:rFonts w:ascii="Times New Roman" w:hAnsi="Times New Roman" w:cs="Times New Roman"/>
          <w:sz w:val="24"/>
          <w:szCs w:val="24"/>
        </w:rPr>
        <w:t>«___»___________2016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B66608" w:rsidRDefault="00787936" w:rsidP="00C66C7D">
      <w:pPr>
        <w:ind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ИП Фетисова Наталья Валерьевна </w:t>
      </w:r>
      <w:r w:rsidR="00C66C7D">
        <w:rPr>
          <w:sz w:val="24"/>
          <w:szCs w:val="24"/>
        </w:rPr>
        <w:t xml:space="preserve">(Продавец) через </w:t>
      </w:r>
      <w:r w:rsidR="00D72063">
        <w:rPr>
          <w:sz w:val="24"/>
          <w:szCs w:val="24"/>
        </w:rPr>
        <w:t>финансового</w:t>
      </w:r>
      <w:r w:rsidR="00C66C7D">
        <w:rPr>
          <w:sz w:val="24"/>
          <w:szCs w:val="24"/>
        </w:rPr>
        <w:t xml:space="preserve"> </w:t>
      </w:r>
      <w:bookmarkStart w:id="0" w:name="_GoBack"/>
      <w:bookmarkEnd w:id="0"/>
      <w:r w:rsidR="00C66C7D">
        <w:rPr>
          <w:sz w:val="24"/>
          <w:szCs w:val="24"/>
        </w:rPr>
        <w:t xml:space="preserve">управляющего Матиняна Илью Агасиевича, действующего на основании </w:t>
      </w:r>
      <w:r w:rsidR="00A7398A">
        <w:rPr>
          <w:sz w:val="24"/>
          <w:szCs w:val="24"/>
        </w:rPr>
        <w:t>решения</w:t>
      </w:r>
      <w:r w:rsidR="00C66C7D">
        <w:rPr>
          <w:sz w:val="24"/>
          <w:szCs w:val="24"/>
        </w:rPr>
        <w:t xml:space="preserve"> Арбитражного суда Архангельской области по делу А05-</w:t>
      </w:r>
      <w:r>
        <w:rPr>
          <w:sz w:val="24"/>
          <w:szCs w:val="24"/>
        </w:rPr>
        <w:t>9305/2015 от 27.01</w:t>
      </w:r>
      <w:r w:rsidR="00C66C7D">
        <w:rPr>
          <w:sz w:val="24"/>
          <w:szCs w:val="24"/>
        </w:rPr>
        <w:t>.16 именуемое далее «</w:t>
      </w:r>
      <w:r w:rsidR="00C66C7D">
        <w:rPr>
          <w:b/>
          <w:sz w:val="24"/>
          <w:szCs w:val="24"/>
        </w:rPr>
        <w:t>Продавец»</w:t>
      </w:r>
      <w:r w:rsidR="000A7F35" w:rsidRPr="000A7F35">
        <w:rPr>
          <w:sz w:val="22"/>
          <w:szCs w:val="22"/>
        </w:rPr>
        <w:t xml:space="preserve"> именуемое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 w:rsidR="00C66C7D"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___________________</w:t>
      </w:r>
      <w:r w:rsidR="000A7F35" w:rsidRPr="00B66608">
        <w:rPr>
          <w:bCs/>
          <w:sz w:val="22"/>
          <w:szCs w:val="22"/>
        </w:rPr>
        <w:t>с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66C7D" w:rsidRDefault="00C66C7D" w:rsidP="00C66C7D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4.2. </w:t>
      </w:r>
      <w:r w:rsidRPr="00C66C7D">
        <w:rPr>
          <w:sz w:val="22"/>
          <w:szCs w:val="22"/>
        </w:rPr>
        <w:t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подписание дополнительного соглашения о  расторжении указанного договора не требуется.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C66C7D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66C7D">
        <w:rPr>
          <w:rStyle w:val="a7"/>
          <w:sz w:val="22"/>
          <w:szCs w:val="22"/>
        </w:rPr>
        <w:lastRenderedPageBreak/>
        <w:t>ВОЗНИКНОВЕНИЕ ПРАВА СОБСТВЕННОСТИ</w:t>
      </w:r>
    </w:p>
    <w:p w:rsidR="000A7F35" w:rsidRPr="00C66C7D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5.1.</w:t>
      </w:r>
      <w:r w:rsidRPr="00C66C7D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>
        <w:rPr>
          <w:rStyle w:val="a7"/>
          <w:b w:val="0"/>
          <w:sz w:val="22"/>
          <w:szCs w:val="22"/>
        </w:rPr>
        <w:t>имущества</w:t>
      </w:r>
      <w:r w:rsidRPr="00C66C7D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5.2.</w:t>
      </w:r>
      <w:r w:rsidRPr="00C66C7D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>
        <w:rPr>
          <w:rStyle w:val="a7"/>
          <w:b w:val="0"/>
          <w:sz w:val="22"/>
          <w:szCs w:val="22"/>
        </w:rPr>
        <w:t>имущества</w:t>
      </w:r>
      <w:r w:rsidR="000248DA">
        <w:rPr>
          <w:rStyle w:val="a7"/>
          <w:b w:val="0"/>
          <w:sz w:val="22"/>
          <w:szCs w:val="22"/>
        </w:rPr>
        <w:t xml:space="preserve"> несет П</w:t>
      </w:r>
      <w:r w:rsidRPr="00C66C7D">
        <w:rPr>
          <w:rStyle w:val="a7"/>
          <w:b w:val="0"/>
          <w:sz w:val="22"/>
          <w:szCs w:val="22"/>
        </w:rPr>
        <w:t>окупатель.</w:t>
      </w:r>
    </w:p>
    <w:p w:rsidR="000A7F35" w:rsidRPr="00C66C7D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A4" w:rsidRDefault="00D43BA4" w:rsidP="000A7F35">
      <w:r>
        <w:separator/>
      </w:r>
    </w:p>
  </w:endnote>
  <w:endnote w:type="continuationSeparator" w:id="0">
    <w:p w:rsidR="00D43BA4" w:rsidRDefault="00D43BA4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D43B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063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D43B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A4" w:rsidRDefault="00D43BA4" w:rsidP="000A7F35">
      <w:r>
        <w:separator/>
      </w:r>
    </w:p>
  </w:footnote>
  <w:footnote w:type="continuationSeparator" w:id="0">
    <w:p w:rsidR="00D43BA4" w:rsidRDefault="00D43BA4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5"/>
    <w:rsid w:val="000248DA"/>
    <w:rsid w:val="00026505"/>
    <w:rsid w:val="000A3332"/>
    <w:rsid w:val="000A7F35"/>
    <w:rsid w:val="000C3340"/>
    <w:rsid w:val="000F3868"/>
    <w:rsid w:val="001E4272"/>
    <w:rsid w:val="002B1395"/>
    <w:rsid w:val="003E1074"/>
    <w:rsid w:val="00423426"/>
    <w:rsid w:val="00501371"/>
    <w:rsid w:val="007561E2"/>
    <w:rsid w:val="00775580"/>
    <w:rsid w:val="00787936"/>
    <w:rsid w:val="00861658"/>
    <w:rsid w:val="008A7752"/>
    <w:rsid w:val="009219AE"/>
    <w:rsid w:val="00A157B5"/>
    <w:rsid w:val="00A47A45"/>
    <w:rsid w:val="00A7398A"/>
    <w:rsid w:val="00B50F56"/>
    <w:rsid w:val="00C21449"/>
    <w:rsid w:val="00C53A11"/>
    <w:rsid w:val="00C56FBE"/>
    <w:rsid w:val="00C66C7D"/>
    <w:rsid w:val="00C95F07"/>
    <w:rsid w:val="00D43BA4"/>
    <w:rsid w:val="00D72063"/>
    <w:rsid w:val="00EA0F5F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4416"/>
  <w15:docId w15:val="{597BF5F9-227A-4F75-868D-FA7676E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Илья Матинян</cp:lastModifiedBy>
  <cp:revision>22</cp:revision>
  <dcterms:created xsi:type="dcterms:W3CDTF">2015-03-27T09:14:00Z</dcterms:created>
  <dcterms:modified xsi:type="dcterms:W3CDTF">2016-03-25T16:53:00Z</dcterms:modified>
</cp:coreProperties>
</file>