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E" w:rsidRPr="005B3E19" w:rsidRDefault="00132B1E" w:rsidP="00132B1E">
      <w:pPr>
        <w:pStyle w:val="1"/>
        <w:rPr>
          <w:sz w:val="20"/>
        </w:rPr>
      </w:pPr>
      <w:r w:rsidRPr="005B3E19">
        <w:rPr>
          <w:sz w:val="20"/>
        </w:rPr>
        <w:t>Договор задатка № _____</w:t>
      </w:r>
    </w:p>
    <w:p w:rsidR="00132B1E" w:rsidRPr="005B3E19" w:rsidRDefault="00132B1E" w:rsidP="00132B1E">
      <w:pPr>
        <w:jc w:val="center"/>
      </w:pPr>
    </w:p>
    <w:p w:rsidR="00132B1E" w:rsidRPr="005B3E19" w:rsidRDefault="00132B1E" w:rsidP="00341723">
      <w:pPr>
        <w:tabs>
          <w:tab w:val="right" w:pos="9360"/>
        </w:tabs>
        <w:jc w:val="both"/>
      </w:pPr>
      <w:r w:rsidRPr="005B3E19">
        <w:t xml:space="preserve">г. </w:t>
      </w:r>
      <w:r w:rsidR="00BA41B3" w:rsidRPr="005B3E19">
        <w:t>Екатеринбург</w:t>
      </w:r>
      <w:r w:rsidR="00341723" w:rsidRPr="005B3E19">
        <w:tab/>
      </w:r>
      <w:r w:rsidRPr="005B3E19">
        <w:t>«___» _________ 201</w:t>
      </w:r>
      <w:r w:rsidR="0012760B" w:rsidRPr="005B3E19">
        <w:t>5</w:t>
      </w:r>
      <w:r w:rsidRPr="005B3E19">
        <w:rPr>
          <w:b/>
        </w:rPr>
        <w:t> </w:t>
      </w:r>
      <w:r w:rsidRPr="005B3E19">
        <w:t>г.</w:t>
      </w:r>
    </w:p>
    <w:p w:rsidR="00132B1E" w:rsidRPr="005B3E19" w:rsidRDefault="00132B1E" w:rsidP="00132B1E">
      <w:pPr>
        <w:jc w:val="both"/>
      </w:pPr>
    </w:p>
    <w:p w:rsidR="00A53A2F" w:rsidRPr="005B3E19" w:rsidRDefault="005B3E19" w:rsidP="00132B1E">
      <w:pPr>
        <w:ind w:firstLine="720"/>
        <w:jc w:val="both"/>
      </w:pPr>
      <w:proofErr w:type="gramStart"/>
      <w:r w:rsidRPr="005B3E19">
        <w:rPr>
          <w:color w:val="000000"/>
        </w:rPr>
        <w:t>______________________________</w:t>
      </w:r>
      <w:r w:rsidR="00955124" w:rsidRPr="005B3E19">
        <w:rPr>
          <w:color w:val="000000"/>
        </w:rPr>
        <w:t>, именуемый в дальнейшем</w:t>
      </w:r>
      <w:r w:rsidR="00132B1E" w:rsidRPr="005B3E19">
        <w:t>,</w:t>
      </w:r>
      <w:r w:rsidR="00132B1E" w:rsidRPr="005B3E19">
        <w:rPr>
          <w:bCs/>
        </w:rPr>
        <w:t xml:space="preserve"> именуемое в дальнейшем «Продавец», с одной стороны, </w:t>
      </w:r>
      <w:r w:rsidR="00132B1E" w:rsidRPr="005B3E19">
        <w:t>и</w:t>
      </w:r>
      <w:proofErr w:type="gramEnd"/>
    </w:p>
    <w:p w:rsidR="00132B1E" w:rsidRPr="005B3E19" w:rsidRDefault="00132B1E" w:rsidP="00132B1E">
      <w:pPr>
        <w:ind w:firstLine="720"/>
        <w:jc w:val="both"/>
      </w:pPr>
      <w:r w:rsidRPr="005B3E19">
        <w:t xml:space="preserve"> </w:t>
      </w:r>
      <w:proofErr w:type="gramStart"/>
      <w:r w:rsidRPr="005B3E19">
        <w:t>________________________________</w:t>
      </w:r>
      <w:r w:rsidR="00A53A2F" w:rsidRPr="005B3E19">
        <w:t>_________</w:t>
      </w:r>
      <w:r w:rsidRPr="005B3E19">
        <w:t>__, именуемое в дальнейшем «Заявитель», в лице _________</w:t>
      </w:r>
      <w:r w:rsidR="00A53A2F" w:rsidRPr="005B3E19">
        <w:t>__________________________</w:t>
      </w:r>
      <w:r w:rsidRPr="005B3E19">
        <w:t>__________________, действующего н</w:t>
      </w:r>
      <w:r w:rsidR="00576A46" w:rsidRPr="005B3E19">
        <w:t>а основании ____</w:t>
      </w:r>
      <w:r w:rsidR="00A53A2F" w:rsidRPr="005B3E19">
        <w:t>________________________</w:t>
      </w:r>
      <w:r w:rsidR="00576A46" w:rsidRPr="005B3E19">
        <w:t>_</w:t>
      </w:r>
      <w:r w:rsidRPr="005B3E19">
        <w:t xml:space="preserve">_________, </w:t>
      </w:r>
      <w:r w:rsidR="00A53A2F" w:rsidRPr="005B3E19">
        <w:t xml:space="preserve">с другой стороны, </w:t>
      </w:r>
      <w:r w:rsidRPr="005B3E19">
        <w:t>именуемые совместно «Стороны», заключили настоящий договор о нижеследующем:</w:t>
      </w:r>
      <w:proofErr w:type="gramEnd"/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1. Предмет договора</w:t>
      </w:r>
    </w:p>
    <w:p w:rsidR="00F61968" w:rsidRPr="005B3E19" w:rsidRDefault="00132B1E" w:rsidP="00F61968">
      <w:pPr>
        <w:ind w:firstLine="709"/>
        <w:jc w:val="both"/>
      </w:pPr>
      <w:r w:rsidRPr="005B3E19">
        <w:t xml:space="preserve">1.1. Для участия в </w:t>
      </w:r>
      <w:r w:rsidR="00F61968" w:rsidRPr="005B3E19">
        <w:t>открытых</w:t>
      </w:r>
      <w:r w:rsidR="00654299" w:rsidRPr="005B3E19">
        <w:t xml:space="preserve"> </w:t>
      </w:r>
      <w:r w:rsidRPr="005B3E19">
        <w:t>торгах</w:t>
      </w:r>
      <w:r w:rsidR="00F61968" w:rsidRPr="005B3E19">
        <w:t xml:space="preserve"> в форме </w:t>
      </w:r>
      <w:r w:rsidR="00192521" w:rsidRPr="005B3E19">
        <w:t>аукциона</w:t>
      </w:r>
      <w:r w:rsidRPr="005B3E19">
        <w:t xml:space="preserve"> по продаже </w:t>
      </w:r>
      <w:r w:rsidR="005E78E1" w:rsidRPr="005B3E19">
        <w:t>прав требования</w:t>
      </w:r>
      <w:r w:rsidRPr="005B3E19">
        <w:t xml:space="preserve"> </w:t>
      </w:r>
      <w:r w:rsidR="00465B06" w:rsidRPr="005B3E19">
        <w:t xml:space="preserve">дебиторской задолженности </w:t>
      </w:r>
      <w:r w:rsidR="005B3E19" w:rsidRPr="005B3E19">
        <w:t xml:space="preserve"> Продавца </w:t>
      </w:r>
      <w:r w:rsidRPr="005B3E19">
        <w:t>Заявитель вносит задаток в счет обеспечения оплаты приобретаем</w:t>
      </w:r>
      <w:r w:rsidR="00961DBD" w:rsidRPr="005B3E19">
        <w:t>ых</w:t>
      </w:r>
      <w:r w:rsidR="00EA4825" w:rsidRPr="005B3E19">
        <w:t xml:space="preserve"> на торгах прав требования</w:t>
      </w:r>
      <w:r w:rsidR="00465B06" w:rsidRPr="005B3E19">
        <w:t xml:space="preserve"> дебиторской задолженности</w:t>
      </w:r>
      <w:r w:rsidRPr="005B3E19">
        <w:t xml:space="preserve">, указанного в Лоте № ___, в размере 20% </w:t>
      </w:r>
      <w:r w:rsidR="00192521" w:rsidRPr="005B3E19">
        <w:t>от цены продажи лота</w:t>
      </w:r>
      <w:r w:rsidR="00F61968" w:rsidRPr="005B3E19">
        <w:t>.</w:t>
      </w:r>
    </w:p>
    <w:p w:rsidR="00132B1E" w:rsidRPr="005B3E19" w:rsidRDefault="00132B1E" w:rsidP="00132B1E">
      <w:pPr>
        <w:ind w:firstLine="709"/>
        <w:jc w:val="both"/>
      </w:pPr>
      <w:r w:rsidRPr="005B3E19">
        <w:t xml:space="preserve">1.2. В случае если по результатам торгов Договор </w:t>
      </w:r>
      <w:r w:rsidR="005E78E1" w:rsidRPr="005B3E19">
        <w:t>уступки прав требования (цессии)</w:t>
      </w:r>
      <w:r w:rsidRPr="005B3E19">
        <w:t xml:space="preserve"> будет заключен с Заявителем, то задаток, внесенный им, засчитывается Продавцом в счет оплаты приобретенного </w:t>
      </w:r>
      <w:r w:rsidR="00EA4825" w:rsidRPr="005B3E19">
        <w:t>права требования</w:t>
      </w:r>
      <w:r w:rsidRPr="005B3E19">
        <w:t>.</w:t>
      </w:r>
    </w:p>
    <w:p w:rsidR="00132B1E" w:rsidRPr="005B3E19" w:rsidRDefault="00132B1E" w:rsidP="00132B1E">
      <w:pPr>
        <w:ind w:firstLine="720"/>
        <w:jc w:val="both"/>
      </w:pPr>
      <w:r w:rsidRPr="005B3E19">
        <w:t>1.3. Продавец не возвращает Заявителю задаток в случае, если:</w:t>
      </w:r>
    </w:p>
    <w:p w:rsidR="00132B1E" w:rsidRPr="005B3E19" w:rsidRDefault="00132B1E" w:rsidP="00132B1E">
      <w:pPr>
        <w:pStyle w:val="a3"/>
        <w:rPr>
          <w:sz w:val="20"/>
        </w:rPr>
      </w:pPr>
      <w:r w:rsidRPr="005B3E19">
        <w:rPr>
          <w:sz w:val="20"/>
        </w:rPr>
        <w:t xml:space="preserve">1.3.1. Заявителю будет </w:t>
      </w:r>
      <w:r w:rsidRPr="005B3E19">
        <w:rPr>
          <w:color w:val="000000"/>
          <w:sz w:val="20"/>
        </w:rPr>
        <w:t xml:space="preserve">предложено заключить договор </w:t>
      </w:r>
      <w:r w:rsidR="005E78E1" w:rsidRPr="005B3E19">
        <w:rPr>
          <w:sz w:val="20"/>
        </w:rPr>
        <w:t>уступки прав требования (цессии)</w:t>
      </w:r>
      <w:r w:rsidRPr="005B3E19">
        <w:rPr>
          <w:color w:val="000000"/>
          <w:sz w:val="20"/>
        </w:rPr>
        <w:t>, но он</w:t>
      </w:r>
      <w:r w:rsidRPr="005B3E19">
        <w:rPr>
          <w:sz w:val="20"/>
        </w:rPr>
        <w:t xml:space="preserve"> уклонится или откажется от подписания в установленный срок договора </w:t>
      </w:r>
      <w:r w:rsidR="005E78E1" w:rsidRPr="005B3E19">
        <w:rPr>
          <w:sz w:val="20"/>
        </w:rPr>
        <w:t>уступки прав требования (цессии)</w:t>
      </w:r>
      <w:r w:rsidRPr="005B3E19">
        <w:rPr>
          <w:sz w:val="20"/>
        </w:rPr>
        <w:t>;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1.3.2. В случае нарушения заявителем, заключившим договор </w:t>
      </w:r>
      <w:r w:rsidR="005E78E1" w:rsidRPr="005B3E19">
        <w:t>уступки прав требования (цессии)</w:t>
      </w:r>
      <w:r w:rsidRPr="005B3E19">
        <w:t>, установленных сроков полной оплаты проданн</w:t>
      </w:r>
      <w:r w:rsidR="005E78E1" w:rsidRPr="005B3E19">
        <w:t>ых</w:t>
      </w:r>
      <w:r w:rsidRPr="005B3E19">
        <w:t xml:space="preserve"> </w:t>
      </w:r>
      <w:r w:rsidR="005E78E1" w:rsidRPr="005B3E19">
        <w:t>прав требования</w:t>
      </w:r>
      <w:r w:rsidRPr="005B3E19">
        <w:t xml:space="preserve"> более чем на десять календарных дней. </w:t>
      </w:r>
    </w:p>
    <w:p w:rsidR="00132B1E" w:rsidRPr="005B3E19" w:rsidRDefault="00132B1E" w:rsidP="00132B1E">
      <w:pPr>
        <w:ind w:firstLine="720"/>
        <w:jc w:val="both"/>
      </w:pPr>
      <w:r w:rsidRPr="005B3E19">
        <w:t>В этих случаях задаток включается в состав имущества предприятия.</w:t>
      </w:r>
    </w:p>
    <w:p w:rsidR="00132B1E" w:rsidRPr="005B3E19" w:rsidRDefault="00132B1E" w:rsidP="00132B1E">
      <w:pPr>
        <w:ind w:firstLine="720"/>
        <w:jc w:val="both"/>
      </w:pPr>
      <w:r w:rsidRPr="005B3E19">
        <w:t>1.4. Задаток возвращается Заявителю в течение пяти рабочих дней в полном объеме, если:</w:t>
      </w:r>
    </w:p>
    <w:p w:rsidR="00132B1E" w:rsidRPr="005B3E19" w:rsidRDefault="00132B1E" w:rsidP="00132B1E">
      <w:pPr>
        <w:ind w:firstLine="720"/>
        <w:jc w:val="both"/>
      </w:pPr>
      <w:r w:rsidRPr="005B3E19">
        <w:t>1.4.1.Заявитель не допущен к участию в торгах;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1.4.2.Заявитель не признан победителем торгов и покупателем </w:t>
      </w:r>
      <w:r w:rsidR="005E78E1" w:rsidRPr="005B3E19">
        <w:t>прав требования</w:t>
      </w:r>
      <w:r w:rsidRPr="005B3E19">
        <w:t>;</w:t>
      </w:r>
    </w:p>
    <w:p w:rsidR="00132B1E" w:rsidRPr="005B3E19" w:rsidRDefault="00132B1E" w:rsidP="00132B1E">
      <w:pPr>
        <w:ind w:firstLine="720"/>
        <w:jc w:val="both"/>
      </w:pPr>
      <w:r w:rsidRPr="005B3E19">
        <w:t>1.4.3.Заявитель до начала торгов установленным порядком отозвал свою зарегистрированную заявку об участии в торгах.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2. Обязанности Заявителя</w:t>
      </w:r>
    </w:p>
    <w:p w:rsidR="00132B1E" w:rsidRPr="005B3E19" w:rsidRDefault="00132B1E" w:rsidP="00132B1E">
      <w:pPr>
        <w:ind w:firstLine="720"/>
        <w:jc w:val="both"/>
      </w:pPr>
      <w:r w:rsidRPr="005B3E19">
        <w:t>2.1. Заявитель обязан:</w:t>
      </w:r>
    </w:p>
    <w:p w:rsidR="00132B1E" w:rsidRPr="005B3E19" w:rsidRDefault="00132B1E" w:rsidP="00132B1E">
      <w:pPr>
        <w:pStyle w:val="a3"/>
        <w:rPr>
          <w:sz w:val="20"/>
        </w:rPr>
      </w:pPr>
      <w:r w:rsidRPr="005B3E19">
        <w:rPr>
          <w:sz w:val="20"/>
        </w:rPr>
        <w:t>2.1.1. Внести задаток в сумме _____  рублей на расчетный счет, указанный в п. 6 настоящего договора, не позднее даты окончания приема заявок.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</w:t>
      </w:r>
      <w:proofErr w:type="gramStart"/>
      <w:r w:rsidRPr="005B3E19">
        <w:t>счет</w:t>
      </w:r>
      <w:proofErr w:type="gramEnd"/>
      <w:r w:rsidRPr="005B3E19">
        <w:t xml:space="preserve"> указанный в п. 6 настоящего договора, одновременно с представлением заявки на участие в торгах.</w:t>
      </w:r>
    </w:p>
    <w:p w:rsidR="00132B1E" w:rsidRPr="005B3E19" w:rsidRDefault="00132B1E" w:rsidP="005B3E19">
      <w:pPr>
        <w:ind w:firstLine="720"/>
        <w:contextualSpacing/>
        <w:jc w:val="both"/>
      </w:pPr>
      <w:r w:rsidRPr="005B3E19">
        <w:t>2.1.3. П</w:t>
      </w:r>
      <w:r w:rsidRPr="005B3E19">
        <w:rPr>
          <w:color w:val="000000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3. Обязанности Продавца</w:t>
      </w:r>
    </w:p>
    <w:p w:rsidR="00132B1E" w:rsidRPr="005B3E19" w:rsidRDefault="00132B1E" w:rsidP="00132B1E">
      <w:pPr>
        <w:ind w:firstLine="720"/>
        <w:jc w:val="both"/>
      </w:pPr>
      <w:r w:rsidRPr="005B3E19">
        <w:t>3.1. Продавец обязан:</w:t>
      </w:r>
    </w:p>
    <w:p w:rsidR="00132B1E" w:rsidRPr="005B3E19" w:rsidRDefault="00132B1E" w:rsidP="00132B1E">
      <w:pPr>
        <w:ind w:firstLine="720"/>
        <w:jc w:val="both"/>
      </w:pPr>
      <w:r w:rsidRPr="005B3E19">
        <w:t>3.1.1. Засчитать задаток, внесенный Заявителем в счет оплаты приобретаем</w:t>
      </w:r>
      <w:r w:rsidR="005E78E1" w:rsidRPr="005B3E19">
        <w:t>ых</w:t>
      </w:r>
      <w:r w:rsidRPr="005B3E19">
        <w:t xml:space="preserve"> </w:t>
      </w:r>
      <w:r w:rsidR="005E78E1" w:rsidRPr="005B3E19">
        <w:t>прав требования</w:t>
      </w:r>
      <w:r w:rsidRPr="005B3E19">
        <w:t xml:space="preserve">, в случае признания Заявителя покупателем </w:t>
      </w:r>
      <w:r w:rsidR="005E78E1" w:rsidRPr="005B3E19">
        <w:t>прав требования</w:t>
      </w:r>
      <w:r w:rsidRPr="005B3E19">
        <w:t xml:space="preserve"> и подписания им договора </w:t>
      </w:r>
      <w:r w:rsidR="005E78E1" w:rsidRPr="005B3E19">
        <w:t>уступки прав требования (цессии)</w:t>
      </w:r>
      <w:r w:rsidRPr="005B3E19">
        <w:t>.</w:t>
      </w:r>
    </w:p>
    <w:p w:rsidR="00132B1E" w:rsidRPr="005B3E19" w:rsidRDefault="00132B1E" w:rsidP="00132B1E">
      <w:pPr>
        <w:ind w:firstLine="720"/>
        <w:jc w:val="both"/>
      </w:pPr>
      <w:r w:rsidRPr="005B3E19"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ind w:firstLine="720"/>
        <w:jc w:val="both"/>
      </w:pPr>
      <w:r w:rsidRPr="005B3E19"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</w:t>
      </w:r>
      <w:r w:rsidR="00F61968" w:rsidRPr="005B3E19">
        <w:t xml:space="preserve"> до даты окончания приема заявок</w:t>
      </w:r>
      <w:r w:rsidRPr="005B3E19">
        <w:t>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tabs>
          <w:tab w:val="left" w:pos="0"/>
        </w:tabs>
        <w:jc w:val="both"/>
      </w:pPr>
      <w:r w:rsidRPr="005B3E19">
        <w:tab/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jc w:val="center"/>
        <w:rPr>
          <w:b/>
        </w:rPr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4. Заключение Договора задатка</w:t>
      </w:r>
    </w:p>
    <w:p w:rsidR="00DB143B" w:rsidRPr="005B3E19" w:rsidRDefault="009B78C9" w:rsidP="00132B1E">
      <w:pPr>
        <w:pStyle w:val="12"/>
        <w:spacing w:before="0" w:after="0" w:line="240" w:lineRule="auto"/>
        <w:rPr>
          <w:sz w:val="20"/>
          <w:szCs w:val="20"/>
        </w:rPr>
      </w:pPr>
      <w:r w:rsidRPr="005B3E19">
        <w:rPr>
          <w:sz w:val="20"/>
          <w:szCs w:val="20"/>
        </w:rPr>
        <w:t xml:space="preserve">4.1. </w:t>
      </w:r>
      <w:r w:rsidR="00DB143B" w:rsidRPr="005B3E19">
        <w:rPr>
          <w:sz w:val="20"/>
          <w:szCs w:val="20"/>
        </w:rPr>
        <w:t>Организатор торгов прикрепляет файл с текстом договора о задатке к заявке на проведение торгов, формируемой на электронной площадке, и подписывает его электронной подписью (ЭП).</w:t>
      </w:r>
    </w:p>
    <w:p w:rsidR="00132B1E" w:rsidRPr="005B3E19" w:rsidRDefault="00132B1E" w:rsidP="00132B1E">
      <w:pPr>
        <w:pStyle w:val="12"/>
        <w:spacing w:before="0" w:after="0" w:line="240" w:lineRule="auto"/>
        <w:rPr>
          <w:sz w:val="20"/>
          <w:szCs w:val="20"/>
        </w:rPr>
      </w:pPr>
      <w:r w:rsidRPr="005B3E19">
        <w:rPr>
          <w:sz w:val="20"/>
          <w:szCs w:val="20"/>
        </w:rPr>
        <w:t>Заявитель скачивает файл, содержащий договор задатка, с электронной площадки, заполняет свои р</w:t>
      </w:r>
      <w:r w:rsidR="00863A84" w:rsidRPr="005B3E19">
        <w:rPr>
          <w:sz w:val="20"/>
          <w:szCs w:val="20"/>
        </w:rPr>
        <w:t>еквизиты, подписывает договор Э</w:t>
      </w:r>
      <w:r w:rsidRPr="005B3E19">
        <w:rPr>
          <w:sz w:val="20"/>
          <w:szCs w:val="20"/>
        </w:rPr>
        <w:t>П. Заявитель при</w:t>
      </w:r>
      <w:r w:rsidR="00863A84" w:rsidRPr="005B3E19">
        <w:rPr>
          <w:sz w:val="20"/>
          <w:szCs w:val="20"/>
        </w:rPr>
        <w:t>крепляет договор, подписанный ЭП Заявителя и Э</w:t>
      </w:r>
      <w:r w:rsidRPr="005B3E19">
        <w:rPr>
          <w:sz w:val="20"/>
          <w:szCs w:val="20"/>
        </w:rPr>
        <w:t xml:space="preserve">П Организатора торгов к заявке на участие в открытых торгах. 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5. Срок действия Договора</w:t>
      </w:r>
    </w:p>
    <w:p w:rsidR="00132B1E" w:rsidRPr="005B3E19" w:rsidRDefault="00132B1E" w:rsidP="00132B1E">
      <w:pPr>
        <w:pStyle w:val="10"/>
        <w:rPr>
          <w:sz w:val="20"/>
          <w:szCs w:val="20"/>
        </w:rPr>
      </w:pPr>
      <w:r w:rsidRPr="005B3E19">
        <w:rPr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6. Юридические адреса и реквизиты сторон</w:t>
      </w:r>
    </w:p>
    <w:p w:rsidR="00EA4825" w:rsidRPr="005B3E19" w:rsidRDefault="00EA4825" w:rsidP="00132B1E">
      <w:pPr>
        <w:ind w:firstLine="720"/>
        <w:jc w:val="both"/>
        <w:rPr>
          <w:b/>
        </w:rPr>
      </w:pPr>
    </w:p>
    <w:p w:rsidR="00BA41B3" w:rsidRPr="005B3E19" w:rsidRDefault="00132B1E" w:rsidP="00EA4825">
      <w:pPr>
        <w:jc w:val="both"/>
        <w:rPr>
          <w:b/>
        </w:rPr>
      </w:pPr>
      <w:r w:rsidRPr="005B3E19">
        <w:rPr>
          <w:b/>
        </w:rPr>
        <w:t>Организатор торгов</w:t>
      </w:r>
      <w:r w:rsidR="00BA41B3" w:rsidRPr="005B3E19">
        <w:rPr>
          <w:b/>
        </w:rPr>
        <w:t xml:space="preserve"> конкурсный управляющий </w:t>
      </w:r>
    </w:p>
    <w:p w:rsidR="00EA4825" w:rsidRPr="005B3E19" w:rsidRDefault="00510325" w:rsidP="00132B1E">
      <w:pPr>
        <w:jc w:val="both"/>
        <w:rPr>
          <w:b/>
        </w:rPr>
      </w:pPr>
      <w:r>
        <w:rPr>
          <w:b/>
        </w:rPr>
        <w:t>Никитин А.А.</w:t>
      </w:r>
    </w:p>
    <w:p w:rsidR="005B3E19" w:rsidRPr="005B3E19" w:rsidRDefault="005B3E19" w:rsidP="00132B1E">
      <w:pPr>
        <w:jc w:val="both"/>
        <w:rPr>
          <w:b/>
        </w:rPr>
      </w:pPr>
    </w:p>
    <w:p w:rsidR="005B3E19" w:rsidRPr="005B3E19" w:rsidRDefault="005B3E19" w:rsidP="00132B1E">
      <w:pPr>
        <w:jc w:val="both"/>
      </w:pPr>
    </w:p>
    <w:p w:rsidR="00EA4825" w:rsidRPr="005B3E19" w:rsidRDefault="00EA4825" w:rsidP="00132B1E">
      <w:pPr>
        <w:jc w:val="both"/>
        <w:rPr>
          <w:b/>
        </w:rPr>
      </w:pPr>
      <w:r w:rsidRPr="005B3E19">
        <w:rPr>
          <w:b/>
        </w:rPr>
        <w:t>Реквизиты счета должника для перечисления задатка:</w:t>
      </w:r>
    </w:p>
    <w:p w:rsidR="00132B1E" w:rsidRPr="005B3E19" w:rsidRDefault="00132B1E" w:rsidP="00132B1E"/>
    <w:p w:rsidR="00BA41B3" w:rsidRPr="005B3E19" w:rsidRDefault="00BA41B3" w:rsidP="00132B1E">
      <w:r w:rsidRPr="005B3E19">
        <w:t>Конкурсный управляющий</w:t>
      </w:r>
    </w:p>
    <w:p w:rsidR="00BA41B3" w:rsidRPr="005B3E19" w:rsidRDefault="00BA41B3" w:rsidP="00132B1E"/>
    <w:p w:rsidR="00BA41B3" w:rsidRPr="005B3E19" w:rsidRDefault="00BA41B3" w:rsidP="00132B1E">
      <w:r w:rsidRPr="005B3E19">
        <w:t>________________/</w:t>
      </w:r>
    </w:p>
    <w:p w:rsidR="00BA41B3" w:rsidRPr="005B3E19" w:rsidRDefault="00BA41B3" w:rsidP="00132B1E"/>
    <w:p w:rsidR="00132B1E" w:rsidRPr="005B3E19" w:rsidRDefault="00132B1E" w:rsidP="00132B1E">
      <w:pPr>
        <w:ind w:firstLine="720"/>
        <w:jc w:val="both"/>
        <w:rPr>
          <w:b/>
        </w:rPr>
      </w:pPr>
      <w:r w:rsidRPr="005B3E19">
        <w:rPr>
          <w:b/>
        </w:rPr>
        <w:t>Заявитель:</w:t>
      </w:r>
    </w:p>
    <w:p w:rsidR="00132B1E" w:rsidRPr="005B3E19" w:rsidRDefault="00132B1E" w:rsidP="00132B1E"/>
    <w:p w:rsidR="00132B1E" w:rsidRPr="005B3E19" w:rsidRDefault="00132B1E" w:rsidP="00132B1E">
      <w:pPr>
        <w:ind w:left="1418" w:hanging="1418"/>
        <w:jc w:val="both"/>
      </w:pPr>
    </w:p>
    <w:tbl>
      <w:tblPr>
        <w:tblW w:w="0" w:type="auto"/>
        <w:tblLayout w:type="fixed"/>
        <w:tblLook w:val="0000"/>
      </w:tblPr>
      <w:tblGrid>
        <w:gridCol w:w="4661"/>
        <w:gridCol w:w="4661"/>
      </w:tblGrid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  <w:rPr>
                <w:b/>
              </w:rPr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  <w:rPr>
                <w:b/>
              </w:rPr>
            </w:pPr>
          </w:p>
        </w:tc>
      </w:tr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</w:tr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</w:tr>
    </w:tbl>
    <w:p w:rsidR="00132B1E" w:rsidRPr="005B3E19" w:rsidRDefault="00132B1E" w:rsidP="00132B1E">
      <w:pPr>
        <w:pStyle w:val="Nonformat"/>
        <w:rPr>
          <w:rFonts w:ascii="Times New Roman" w:hAnsi="Times New Roman"/>
        </w:rPr>
      </w:pPr>
    </w:p>
    <w:p w:rsidR="00132B1E" w:rsidRPr="005B3E19" w:rsidRDefault="00132B1E"/>
    <w:sectPr w:rsidR="00132B1E" w:rsidRPr="005B3E19" w:rsidSect="00D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132B1E"/>
    <w:rsid w:val="000B1E4B"/>
    <w:rsid w:val="0012760B"/>
    <w:rsid w:val="00132B1E"/>
    <w:rsid w:val="00192521"/>
    <w:rsid w:val="00220D1E"/>
    <w:rsid w:val="00242C7E"/>
    <w:rsid w:val="0029122F"/>
    <w:rsid w:val="002F07BB"/>
    <w:rsid w:val="00341723"/>
    <w:rsid w:val="00465B06"/>
    <w:rsid w:val="004E65BC"/>
    <w:rsid w:val="00510325"/>
    <w:rsid w:val="00576A46"/>
    <w:rsid w:val="005827D6"/>
    <w:rsid w:val="005B3E19"/>
    <w:rsid w:val="005E78E1"/>
    <w:rsid w:val="006431C6"/>
    <w:rsid w:val="00654299"/>
    <w:rsid w:val="006F6518"/>
    <w:rsid w:val="00784C98"/>
    <w:rsid w:val="007B145B"/>
    <w:rsid w:val="007D4CEF"/>
    <w:rsid w:val="00827024"/>
    <w:rsid w:val="00863A84"/>
    <w:rsid w:val="00955124"/>
    <w:rsid w:val="00961DBD"/>
    <w:rsid w:val="009B78C9"/>
    <w:rsid w:val="00A53A2F"/>
    <w:rsid w:val="00B33A7E"/>
    <w:rsid w:val="00BA41B3"/>
    <w:rsid w:val="00BB64CD"/>
    <w:rsid w:val="00CD206E"/>
    <w:rsid w:val="00DB143B"/>
    <w:rsid w:val="00DC11BB"/>
    <w:rsid w:val="00DD1B6A"/>
    <w:rsid w:val="00EA4825"/>
    <w:rsid w:val="00F257F7"/>
    <w:rsid w:val="00F6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1E"/>
  </w:style>
  <w:style w:type="paragraph" w:styleId="1">
    <w:name w:val="heading 1"/>
    <w:basedOn w:val="a"/>
    <w:next w:val="a"/>
    <w:qFormat/>
    <w:rsid w:val="00132B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rsid w:val="00132B1E"/>
    <w:pPr>
      <w:ind w:firstLine="720"/>
      <w:jc w:val="both"/>
    </w:pPr>
    <w:rPr>
      <w:sz w:val="24"/>
    </w:rPr>
  </w:style>
  <w:style w:type="paragraph" w:customStyle="1" w:styleId="10">
    <w:name w:val="Стиль1"/>
    <w:basedOn w:val="a"/>
    <w:autoRedefine/>
    <w:rsid w:val="00132B1E"/>
    <w:pPr>
      <w:ind w:firstLine="720"/>
      <w:jc w:val="both"/>
    </w:pPr>
    <w:rPr>
      <w:sz w:val="24"/>
      <w:szCs w:val="24"/>
    </w:rPr>
  </w:style>
  <w:style w:type="character" w:customStyle="1" w:styleId="11">
    <w:name w:val="Обычный 1 Знак1"/>
    <w:link w:val="12"/>
    <w:locked/>
    <w:rsid w:val="00132B1E"/>
    <w:rPr>
      <w:sz w:val="24"/>
      <w:szCs w:val="24"/>
      <w:lang w:val="ru-RU" w:eastAsia="ru-RU" w:bidi="ar-SA"/>
    </w:rPr>
  </w:style>
  <w:style w:type="paragraph" w:customStyle="1" w:styleId="12">
    <w:name w:val="Обычный 1"/>
    <w:basedOn w:val="a"/>
    <w:link w:val="11"/>
    <w:rsid w:val="00132B1E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Nonformat">
    <w:name w:val="Nonformat"/>
    <w:basedOn w:val="a"/>
    <w:rsid w:val="00132B1E"/>
    <w:pPr>
      <w:widowControl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4x9Ku8/uBpafdSOHuSGLCknWQEjY4YlxA5uush7fCi0=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dzVPgduS39vBQoi4EG86irBaOoVDg+S9KLbNeYXVMh8x7N2HP+uvyZfKoOFQTUJmFEocM8MA
    aE9Zl2Ddg9zI9g==
  </SignatureValue>
  <KeyInfo>
    <X509Data>
      <X509Certificate>
          MIIJ9DCCCaOgAwIBAgIKQcsKegACAAFpUTAIBgYqhQMCAgMwggGMMRgwFgYFKoUDZAESDTEw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ZWQpMB4XDTE2MDEyODA5MjgwMFoXDTE3MDEyODA5MjkwMFowggFWMRowGAYIKoUDA4EDAQES
          DDY2NjEwMTk2MjcyMjEjMCEGCSqGSIb3DQEJARYUYXUtbmlraXRpbkB5YW5kZXgucnUxCzAJ
          BgNVBAYTAlJVMTMwMQYDVQQIDCo2NiDQodCy0LXRgNC00LvQvtCy0YHQutCw0Y8g0L7QsdC7
          0LDRgdGC0YwxITAfBgNVBAcMGNCV0LrQsNGC0LXRgNC40L3QsdGD0YDQszFFMEMGA1UEAww8
          0J3QuNC60LjRgtC40L0g0JDQu9C10LrRgdCw0L3QtNGAINCQ0LvQtdC60YHQsNC90LTRgNC+
          0LLQuNGHMRcwFQYDVQQEDA7QndC40LrQuNGC0LjQvTE2MDQGA1UEKgwt0JDQu9C10LrRgdCw
          0L3QtNGAINCQ0LvQtdC60YHQsNC90LTRgNC+0LLQuNGHMRYwFAYFKoUDZAMSCzAyODYxOTQx
          NjY4MGMwHAYGKoUDAgITMBIGByqFAwICJAAGByqFAwICHgEDQwAEQLTmzlplRAo3lqkycVZs
          BEPCwHF4a7s6iJibHx1WRwcdEdLGqMVxPl57VRRdriK5kHqDomrKbFIP/hJeeGrR+n+jggYV
          MIIGETAOBgNVHQ8BAf8EBAMCBPAwEwYDVR0gBAwwCjAIBgYqhQNkcQEwQwYDVR0lBDwwOgYI
          KwYBBQUHAwIGByqFAwICIgYGCCsGAQUFBwMEBgcqhQMDBwgBBggqhQMDBQoCDAYIKoUDAwcA
          AQwwHwYDVR0RBBgwFoEUYXUtbmlraXRpbkB5YW5kZXgucnUwHQYDVR0OBBYEFDat4nvjkUiu
          3IoL0e8+0nV+7m0iMIIBzQYDVR0jBIIBxDCCAcCAFKzfgyw8fN6H0WG+oZrxjIykrTRwoYIB
          lKSCAZAwggGMMRgwFgYFKoUDZAESDTEwMjY2MDU2MDY2MjAxGjAYBggqhQMDgQMBARIMMDA2
          NjYzMDAzMTI3MSwwKgYDVQQJDCPQn9GALiDQmtC+0YHQvNC+0L3QsNCy0YLQvtCyINC0LiA1
          NjEeMBwGCSqGSIb3DQEJARYPY2FAc2tia29udHVyLnJ1MQswCQYDVQQGEwJSVTEzMDEGA1UE
          CAwqNjYg0KHQstC10YDQtNC70L7QstGB0LrQsNGPINC+0LHQu9Cw0YHRgtGMMSEwHwYDVQQH
          DBjQldC60LDRgtC10YDQuNC90LHRg9GA0LMxLjAsBgNVBAoMJdCX0JDQniDCq9Cf0KQgwqvQ
          odCa0JEg0JrQvtC90YLRg9GAwrsxMDAuBgNVBAsMJ9Cj0LTQvtGB0YLQvtCy0LXRgNGP0Y7R
          idC40Lkg0YbQtdC90YLRgDE/MD0GA1UEAww20KPQpiDQl9CQ0J4gwqvQn9CkIMKr0KHQmtCR
          INCa0L7QvdGC0YPRgMK7IChRdWFsaWZpZWQpghA+ZB59dDHYvE/tkFob+9NSMIGEBgNVHR8E
          fTB7MDugOaA3hjVodHRwOi8vY2RwLnNrYmtvbnR1ci5ydS9jZHAva29udHVyLXF1YWxpZmll
          ZC0yMDE0LmNybDA8oDqgOIY2aHR0cDovL2NkcDIuc2tia29udHVyLnJ1L2NkcC9rb250dXIt
          cXVhbGlmaWVkLTIwMTQuY3JsMIHcBggrBgEFBQcBAQSBzzCBzDAxBggrBgEFBQcwAYYlaHR0
          cDovL3BraS5za2Jrb250dXIucnUvb2NzcC9vY3NwLnNyZjBKBggrBgEFBQcwAoY+aHR0cDov
          L2NkcC5za2Jrb250dXIucnUvY2VydGlmaWNhdGVzL2tvbnR1ci1xdWFsaWZpZWQtMjAxNC5j
          cnQwSwYIKwYBBQUHMAKGP2h0dHA6Ly9jZHAyLnNrYmtvbnR1ci5ydS9jZXJ0aWZpY2F0ZXMv
          a29udHVyLXF1YWxpZmllZC0yMDE0LmNydDCBkwYHKoUDAgIxAgSBhzCBhDB0FkJodHRwOi8v
          Y2Euc2tia29udHVyLnJ1L2Fib3V0L2RvY3VtZW50cy9jcnlwdG9wcm8tbGljZW5zZS1xdWFs
          aWZpZWQMKtCh0JrQkSDQmtC+0L3RgtGD0YAg0Lgg0KHQtdGA0YLRg9C8LdCf0YDQvgMCBeAE
          DBG1I4XTnzsB4T5w2DArBgNVHRAEJDAigA8yMDE2MDEyODA5MjgwMFqBDzIwMTcwMTI4MDky
          ODAwWjA2BgUqhQNkbwQtDCsi0JrRgNC40L/RgtC+0J/RgNC+IENTUCIgKNCy0LXRgNGB0LjR
          jyAzLjYpMIIBMQYFKoUDZHAEggEmMIIBIgwrItCa0YDQuNC/0YLQvtCf0YDQviBDU1AiICjQ
          stC10YDRgdC40Y8gMy42KQxTItCj0LTQvtGB0YLQvtCy0LXRgNGP0Y7RidC40Lkg0YbQtdC9
          0YLRgCAi0JrRgNC40L/RgtC+0J/RgNC+INCj0KYiINCy0LXRgNGB0LjQuCAxLjUMTkPQtdGA
          0YLQuNGE0LjQutCw0YIg0YHQvtC+0YLQstC10YLRgdGC0LLQuNGPIOKEliDQodCkLzEyNC0y
          NzM4INC+0YIgMDEuMDcuMjAxNQxOQ9C10YDRgtC40YTQuNC60LDRgiDRgdC+0L7RgtCy0LXR
          gtGB0YLQstC40Y8g4oSWINCh0KQvMTI4LTI3Njgg0L7RgiAzMS4xMi4yMDE1MAgGBiqFAwIC
          AwNBAI0ZjlQbkBJu5S11gc0UuWkUFatHc/D6AHV8tsFE0FgdpmQXG7k6BPMwQVH5pO7p5KNO
          JCAZQoNuAngDLiGw4KA=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r4XGNm7CKtPkuv7M+fD0QqIrCJo=</DigestValue>
      </Reference>
      <Reference URI="/word/fontTable.xml?ContentType=application/vnd.openxmlformats-officedocument.wordprocessingml.fontTable+xml">
        <DigestMethod Algorithm="http://www.w3.org/2000/09/xmldsig#sha1"/>
        <DigestValue>v+hu+AduGu/syS30AkofNCevTeU=</DigestValue>
      </Reference>
      <Reference URI="/word/settings.xml?ContentType=application/vnd.openxmlformats-officedocument.wordprocessingml.settings+xml">
        <DigestMethod Algorithm="http://www.w3.org/2000/09/xmldsig#sha1"/>
        <DigestValue>oJRFLfTue6r+jz/YUrs527Mw3Co=</DigestValue>
      </Reference>
      <Reference URI="/word/styles.xml?ContentType=application/vnd.openxmlformats-officedocument.wordprocessingml.styles+xml">
        <DigestMethod Algorithm="http://www.w3.org/2000/09/xmldsig#sha1"/>
        <DigestValue>D7j7YRSDtP1E9HKaNa1aWKyUtcs=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YcQ1JJ9m3kO+E76qfqoJU3Wr4XQ=</DigestValue>
      </Reference>
    </Manifest>
    <SignatureProperties>
      <SignatureProperty Id="idSignatureTime" Target="#idPackageSignature">
        <mdssi:SignatureTime>
          <mdssi:Format>YYYY-MM-DDThh:mm:ssTZD</mdssi:Format>
          <mdssi:Value>2016-03-16T10:17:36Z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</vt:lpstr>
    </vt:vector>
  </TitlesOfParts>
  <Company>NhT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</dc:title>
  <dc:creator>NATALY</dc:creator>
  <cp:lastModifiedBy>User</cp:lastModifiedBy>
  <cp:revision>2</cp:revision>
  <cp:lastPrinted>2015-12-09T05:52:00Z</cp:lastPrinted>
  <dcterms:created xsi:type="dcterms:W3CDTF">2016-03-16T10:17:00Z</dcterms:created>
  <dcterms:modified xsi:type="dcterms:W3CDTF">2016-03-16T10:17:00Z</dcterms:modified>
</cp:coreProperties>
</file>