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2" w:rsidRDefault="00B34AD2" w:rsidP="00B34A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3.</w:t>
      </w:r>
    </w:p>
    <w:p w:rsidR="00B34AD2" w:rsidRDefault="00B34AD2" w:rsidP="00B34A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34AD2" w:rsidRPr="008A2854" w:rsidRDefault="00B34AD2" w:rsidP="00B34A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34AD2" w:rsidRDefault="00B34AD2" w:rsidP="00B34A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Подробный перечень имущест</w:t>
      </w:r>
      <w:r w:rsidR="00D64559">
        <w:rPr>
          <w:rFonts w:ascii="Times New Roman" w:hAnsi="Times New Roman"/>
          <w:b/>
        </w:rPr>
        <w:t xml:space="preserve">ва, входящего в состав Лота №3, </w:t>
      </w:r>
      <w:r w:rsidR="00D64559" w:rsidRPr="00D64559">
        <w:rPr>
          <w:rFonts w:ascii="Times New Roman" w:hAnsi="Times New Roman"/>
          <w:b/>
        </w:rPr>
        <w:t>находящегося в залоге у ПАО Сбербанк и ЗАО «</w:t>
      </w:r>
      <w:proofErr w:type="spellStart"/>
      <w:r w:rsidR="00D64559" w:rsidRPr="00D64559">
        <w:rPr>
          <w:rFonts w:ascii="Times New Roman" w:hAnsi="Times New Roman"/>
          <w:b/>
        </w:rPr>
        <w:t>Технополис</w:t>
      </w:r>
      <w:proofErr w:type="spellEnd"/>
      <w:r w:rsidR="00D64559" w:rsidRPr="00D64559">
        <w:rPr>
          <w:rFonts w:ascii="Times New Roman" w:hAnsi="Times New Roman"/>
          <w:b/>
        </w:rPr>
        <w:t>»</w:t>
      </w:r>
      <w:r w:rsidR="00D64559">
        <w:rPr>
          <w:rFonts w:ascii="Times New Roman" w:hAnsi="Times New Roman"/>
          <w:b/>
        </w:rPr>
        <w:t xml:space="preserve">. </w:t>
      </w:r>
      <w:r w:rsidRPr="00B34AD2">
        <w:rPr>
          <w:rFonts w:ascii="Times New Roman" w:hAnsi="Times New Roman"/>
          <w:b/>
        </w:rPr>
        <w:t xml:space="preserve">Все имущество находится по адресу: Ивановская область, г. Шуя, улица 1 Нагорная, д.4. </w:t>
      </w:r>
    </w:p>
    <w:p w:rsidR="00F248B9" w:rsidRDefault="00B34AD2" w:rsidP="00B34A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B34AD2">
        <w:rPr>
          <w:rFonts w:ascii="Times New Roman" w:hAnsi="Times New Roman"/>
          <w:b/>
        </w:rPr>
        <w:t xml:space="preserve">Начальная цена </w:t>
      </w:r>
      <w:r w:rsidR="00670636" w:rsidRPr="00670636">
        <w:rPr>
          <w:rFonts w:ascii="Times New Roman" w:hAnsi="Times New Roman"/>
          <w:b/>
        </w:rPr>
        <w:t>45 454 500</w:t>
      </w:r>
      <w:bookmarkStart w:id="0" w:name="_GoBack"/>
      <w:bookmarkEnd w:id="0"/>
      <w:r w:rsidRPr="00B34AD2">
        <w:rPr>
          <w:rFonts w:ascii="Times New Roman" w:hAnsi="Times New Roman"/>
          <w:b/>
        </w:rPr>
        <w:t>,00 руб.</w:t>
      </w:r>
      <w:r>
        <w:rPr>
          <w:rFonts w:ascii="Times New Roman" w:hAnsi="Times New Roman"/>
          <w:b/>
        </w:rPr>
        <w:t>:</w:t>
      </w:r>
    </w:p>
    <w:p w:rsidR="00B34AD2" w:rsidRDefault="00B34AD2" w:rsidP="00B34A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B34AD2" w:rsidRDefault="00B34AD2" w:rsidP="00B34AD2">
      <w:pPr>
        <w:shd w:val="clear" w:color="auto" w:fill="FFFFFF"/>
        <w:spacing w:after="0" w:line="240" w:lineRule="auto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3564"/>
        <w:gridCol w:w="2281"/>
        <w:gridCol w:w="2706"/>
      </w:tblGrid>
      <w:tr w:rsidR="00B34AD2" w:rsidRPr="007E3979" w:rsidTr="00B34AD2">
        <w:trPr>
          <w:trHeight w:val="600"/>
          <w:jc w:val="center"/>
        </w:trPr>
        <w:tc>
          <w:tcPr>
            <w:tcW w:w="1020" w:type="dxa"/>
            <w:vAlign w:val="center"/>
            <w:hideMark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E3979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Лота</w:t>
            </w:r>
          </w:p>
        </w:tc>
        <w:tc>
          <w:tcPr>
            <w:tcW w:w="3564" w:type="dxa"/>
            <w:vAlign w:val="center"/>
            <w:hideMark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E3979">
              <w:rPr>
                <w:rFonts w:ascii="Times New Roman" w:hAnsi="Times New Roman"/>
                <w:b/>
              </w:rPr>
              <w:t>Наименование имущества</w:t>
            </w:r>
          </w:p>
        </w:tc>
        <w:tc>
          <w:tcPr>
            <w:tcW w:w="2281" w:type="dxa"/>
            <w:vAlign w:val="center"/>
            <w:hideMark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Инвентарный </w:t>
            </w:r>
            <w:r w:rsidRPr="007E3979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706" w:type="dxa"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E3979">
              <w:rPr>
                <w:rFonts w:ascii="Times New Roman" w:hAnsi="Times New Roman"/>
                <w:b/>
              </w:rPr>
              <w:t>Начальная продажная стоимость</w:t>
            </w:r>
            <w:r>
              <w:rPr>
                <w:rFonts w:ascii="Times New Roman" w:hAnsi="Times New Roman"/>
                <w:b/>
              </w:rPr>
              <w:t>, рублей</w:t>
            </w: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 w:val="restart"/>
            <w:noWrap/>
            <w:vAlign w:val="center"/>
            <w:hideMark/>
          </w:tcPr>
          <w:p w:rsidR="00B34AD2" w:rsidRPr="007E65C7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E65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 xml:space="preserve">Машина </w:t>
            </w:r>
            <w:proofErr w:type="spellStart"/>
            <w:r w:rsidRPr="00DB6856">
              <w:rPr>
                <w:rFonts w:ascii="Times New Roman" w:hAnsi="Times New Roman"/>
              </w:rPr>
              <w:t>Униклин</w:t>
            </w:r>
            <w:proofErr w:type="spellEnd"/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10395</w:t>
            </w:r>
          </w:p>
        </w:tc>
        <w:tc>
          <w:tcPr>
            <w:tcW w:w="2706" w:type="dxa"/>
            <w:vMerge w:val="restart"/>
            <w:vAlign w:val="center"/>
          </w:tcPr>
          <w:p w:rsidR="00B34AD2" w:rsidRPr="007E3979" w:rsidRDefault="00670636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70636">
              <w:rPr>
                <w:rFonts w:ascii="Times New Roman" w:hAnsi="Times New Roman"/>
              </w:rPr>
              <w:t>45 454 500</w:t>
            </w:r>
            <w:r w:rsidR="00B34AD2" w:rsidRPr="007E65C7">
              <w:rPr>
                <w:rFonts w:ascii="Times New Roman" w:hAnsi="Times New Roman"/>
              </w:rPr>
              <w:t>,00</w:t>
            </w: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>Очиститель тонкой очистки волокна "</w:t>
            </w:r>
            <w:proofErr w:type="spellStart"/>
            <w:r w:rsidRPr="00DB6856">
              <w:rPr>
                <w:rFonts w:ascii="Times New Roman" w:hAnsi="Times New Roman"/>
              </w:rPr>
              <w:t>УНИфлекс</w:t>
            </w:r>
            <w:proofErr w:type="spellEnd"/>
            <w:proofErr w:type="gramStart"/>
            <w:r w:rsidRPr="00DB6856">
              <w:rPr>
                <w:rFonts w:ascii="Times New Roman" w:hAnsi="Times New Roman"/>
              </w:rPr>
              <w:t xml:space="preserve"> В</w:t>
            </w:r>
            <w:proofErr w:type="gramEnd"/>
            <w:r w:rsidRPr="00DB6856">
              <w:rPr>
                <w:rFonts w:ascii="Times New Roman" w:hAnsi="Times New Roman"/>
              </w:rPr>
              <w:t xml:space="preserve"> 60"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111397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>Компрессор GA11FF ELI-8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111327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>Ленточная машина ТD-03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111653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>Ленточная машина ТD-03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111654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гараж, склад, назначение: нежилое, 1-этажный (подземных этажей - 0), общая площадь 794,5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 №24:411:002:000022980:1000, лит. К, кадастровый (или условный) №:37:28:010802:38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котельная, назначение: нежилое, 1-2 – этажный (подземных этажей - 1), общая площадь 1263,3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инв.№24:411:002:000022980:1400, лит. О, кадастровый (или условный) №:37:28:010802:51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мастерская ОГМ, назначение: нежилое здание, 2 - этажный (подземных этажей - 0), общая площадь 1 673,4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 №24:411:002:000022980:0400, лит. Г, Г</w:t>
            </w:r>
            <w:proofErr w:type="gramStart"/>
            <w:r w:rsidRPr="00D75D09">
              <w:rPr>
                <w:rFonts w:ascii="Times New Roman" w:hAnsi="Times New Roman"/>
              </w:rPr>
              <w:t>1</w:t>
            </w:r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№:37:28:010802:56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мастерская строительного отдела, назначение: нежилое здание, 2 - этажный (подземных этажей - 0), общая площадь 783,2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 №24:411:002:000022980:0500, лит. Д, Д</w:t>
            </w:r>
            <w:proofErr w:type="gramStart"/>
            <w:r w:rsidRPr="00D75D09">
              <w:rPr>
                <w:rFonts w:ascii="Times New Roman" w:hAnsi="Times New Roman"/>
              </w:rPr>
              <w:t>1</w:t>
            </w:r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№:37:28:010802:43;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нагорный ткацкий корпус, назначение: нежилое, 1-2 этажный (подземных этажей – 0), общая площадь 4644,5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инв.№24:411:002:000022980:0200, лит. Б, Б</w:t>
            </w:r>
            <w:proofErr w:type="gramStart"/>
            <w:r w:rsidRPr="00D75D09">
              <w:rPr>
                <w:rFonts w:ascii="Times New Roman" w:hAnsi="Times New Roman"/>
              </w:rPr>
              <w:t>1</w:t>
            </w:r>
            <w:proofErr w:type="gramEnd"/>
            <w:r w:rsidRPr="00D75D09">
              <w:rPr>
                <w:rFonts w:ascii="Times New Roman" w:hAnsi="Times New Roman"/>
              </w:rPr>
              <w:t>, Б2, кадастровый (или условный) №:37:28:010802:54;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прирельсовый склад, назначение: нежилое здание, 1 - этажный (подземных этажей - 0), общая площадь 584,4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 №24:411:002:000022980:0300, лит. В, кадастровый (или условный) №:37:28:010802:55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склады отдела снабжения (в подвале ГО), медпункт, назначение: нежилое здание, 2- этажный (подземных этажей - 1), общая площадь 829,3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инв. №24:411:002:000022980:1200, лит. М, кадастровый (или условный) №:37:28:010802:39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18 947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№:37:28:010802:18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111573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694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№:37:28:010802:64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111838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1 379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№:37:28:010802:65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111839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6 388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№:37:28:010802:66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111840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4 108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№:37:28:010802:67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111841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7 136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№:37:28:010802:68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111842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1 403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№:37:28:010802:69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111843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D75D09" w:rsidP="007F7431">
            <w:pPr>
              <w:jc w:val="center"/>
              <w:rPr>
                <w:rFonts w:ascii="Times New Roman" w:hAnsi="Times New Roman"/>
              </w:rPr>
            </w:pPr>
            <w:r w:rsidRPr="00D75D09"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размещения прядильно-ткацкой фабрики, общая площадь 23 280 </w:t>
            </w:r>
            <w:proofErr w:type="spellStart"/>
            <w:r w:rsidRPr="00D75D09">
              <w:rPr>
                <w:rFonts w:ascii="Times New Roman" w:hAnsi="Times New Roman"/>
              </w:rPr>
              <w:t>кв</w:t>
            </w:r>
            <w:proofErr w:type="gramStart"/>
            <w:r w:rsidRPr="00D75D09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75D09">
              <w:rPr>
                <w:rFonts w:ascii="Times New Roman" w:hAnsi="Times New Roman"/>
              </w:rPr>
              <w:t>, кадастровый (или условный) №:37:28:010802:70</w:t>
            </w:r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65C7">
              <w:rPr>
                <w:rFonts w:ascii="Times New Roman" w:hAnsi="Times New Roman"/>
                <w:color w:val="000000"/>
              </w:rPr>
              <w:t>111845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34AD2" w:rsidRPr="007E3979" w:rsidTr="00B34AD2">
        <w:trPr>
          <w:trHeight w:val="600"/>
          <w:jc w:val="center"/>
        </w:trPr>
        <w:tc>
          <w:tcPr>
            <w:tcW w:w="1020" w:type="dxa"/>
            <w:vMerge/>
            <w:noWrap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vAlign w:val="center"/>
          </w:tcPr>
          <w:p w:rsidR="00B34AD2" w:rsidRPr="00DB6856" w:rsidRDefault="00B34AD2" w:rsidP="007F7431">
            <w:pPr>
              <w:jc w:val="center"/>
              <w:rPr>
                <w:rFonts w:ascii="Times New Roman" w:hAnsi="Times New Roman"/>
              </w:rPr>
            </w:pPr>
            <w:r w:rsidRPr="00DB6856">
              <w:rPr>
                <w:rFonts w:ascii="Times New Roman" w:hAnsi="Times New Roman"/>
              </w:rPr>
              <w:t xml:space="preserve">Ленточная машина </w:t>
            </w:r>
            <w:proofErr w:type="spellStart"/>
            <w:r w:rsidRPr="00DB6856">
              <w:rPr>
                <w:rFonts w:ascii="Times New Roman" w:hAnsi="Times New Roman"/>
              </w:rPr>
              <w:t>Ритер</w:t>
            </w:r>
            <w:proofErr w:type="spellEnd"/>
          </w:p>
        </w:tc>
        <w:tc>
          <w:tcPr>
            <w:tcW w:w="2281" w:type="dxa"/>
            <w:vAlign w:val="center"/>
          </w:tcPr>
          <w:p w:rsidR="00B34AD2" w:rsidRPr="007E65C7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E65C7">
              <w:rPr>
                <w:rFonts w:ascii="Times New Roman" w:hAnsi="Times New Roman"/>
              </w:rPr>
              <w:t>10363</w:t>
            </w:r>
          </w:p>
        </w:tc>
        <w:tc>
          <w:tcPr>
            <w:tcW w:w="2706" w:type="dxa"/>
            <w:vMerge/>
            <w:vAlign w:val="center"/>
          </w:tcPr>
          <w:p w:rsidR="00B34AD2" w:rsidRPr="007E3979" w:rsidRDefault="00B34AD2" w:rsidP="007F743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B34AD2" w:rsidRDefault="00B34AD2"/>
    <w:sectPr w:rsidR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9F"/>
    <w:rsid w:val="00670636"/>
    <w:rsid w:val="00B34AD2"/>
    <w:rsid w:val="00D13E9F"/>
    <w:rsid w:val="00D64559"/>
    <w:rsid w:val="00D75D09"/>
    <w:rsid w:val="00F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0HiQ5ARdAAQMSuTQZtugjJpRhGvbNu/gyYyXJ/IdyVk=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x5W75RmYykym9Uhbk1Ea2BHaexr7oalPToxrkXz5WY4=</DigestValue>
    </Reference>
  </SignedInfo>
  <SignatureValue>RqpGtsmcE1JTf7FGSaOxULmTrk4XWI4AvZvtc89LlNX1dOOVTuOeFBOQHcn0AZWB
edfHaTUAxuqEYyH0+CxXmw==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UyzWbC8lZaSgoWi1n1eGTuekzA4=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1aL0vaZHoyiNw7mGutAhc+4GoDc=</DigestValue>
      </Reference>
      <Reference URI="/word/styles.xml?ContentType=application/vnd.openxmlformats-officedocument.wordprocessingml.styles+xml">
        <DigestMethod Algorithm="http://www.w3.org/2000/09/xmldsig#sha1"/>
        <DigestValue>vGtg4U7JS66xtlUCUCOFYzpqOko=</DigestValue>
      </Reference>
      <Reference URI="/word/stylesWithEffects.xml?ContentType=application/vnd.ms-word.stylesWithEffects+xml">
        <DigestMethod Algorithm="http://www.w3.org/2000/09/xmldsig#sha1"/>
        <DigestValue>S0W/WXuLlTV0Alhk7wrWyAXnCUc=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2016-06-01T10:40:23Z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2016-06-01T10:40:23Z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2016-04-13T11:17:00Z</dcterms:created>
  <dcterms:modified xsi:type="dcterms:W3CDTF">2016-06-01T10:40:00Z</dcterms:modified>
</cp:coreProperties>
</file>