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4" w:rsidRDefault="00B04DF4" w:rsidP="00B04D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B04DF4" w:rsidRDefault="00B04DF4" w:rsidP="00B04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</w:p>
    <w:p w:rsidR="00B04DF4" w:rsidRDefault="00B04DF4" w:rsidP="00B04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DF4" w:rsidRDefault="00B04DF4" w:rsidP="00B0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Дзержинск Нижегородской области                                                 ___________ 2016 год</w:t>
      </w:r>
    </w:p>
    <w:p w:rsidR="00B04DF4" w:rsidRDefault="00B04DF4" w:rsidP="00B04D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Конкурсный управляющий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«Управление механизации № 5» (ОГРН 1135476000450, ИНН 5409238330)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Викторович, действующий на основании Решения Арбитражного суда Новосибирской области от 17.06.2015 г. в рамках дела № А45-22091/2014, именуемый в дальнейшем «Продавец» с одной стороны, и _____________________________ именуем__ в дальнейшем «Покупатель», с другой стороны, а при совместном упоминании именуемые «Стороны»,</w:t>
      </w:r>
      <w:proofErr w:type="gramEnd"/>
    </w:p>
    <w:p w:rsidR="00B04DF4" w:rsidRDefault="00B04DF4" w:rsidP="00B04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26.10.2002 г. № 127-ФЗ «О несостоятельности (банкротстве)», протоколом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ООО «Управление механизации № 5» от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B04DF4" w:rsidRDefault="00B04DF4" w:rsidP="00B04D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DF4" w:rsidRDefault="00B04DF4" w:rsidP="00B04DF4">
      <w:pPr>
        <w:pStyle w:val="1"/>
        <w:numPr>
          <w:ilvl w:val="0"/>
          <w:numId w:val="1"/>
        </w:numPr>
        <w:tabs>
          <w:tab w:val="left" w:pos="-156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B04DF4" w:rsidRDefault="00B04DF4" w:rsidP="00B04DF4">
      <w:pPr>
        <w:ind w:firstLine="567"/>
        <w:jc w:val="both"/>
        <w:rPr>
          <w:rStyle w:val="paragraph"/>
        </w:rPr>
      </w:pPr>
      <w:r>
        <w:rPr>
          <w:rFonts w:ascii="Times New Roman" w:hAnsi="Times New Roman" w:cs="Times New Roman"/>
          <w:sz w:val="24"/>
          <w:szCs w:val="24"/>
        </w:rPr>
        <w:t>1.1 Продавец передает в собственность Покупателя, а Покупатель принимает и оплачивает в соответствии с условиями настоящего договора следующее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 имущество:</w:t>
      </w:r>
    </w:p>
    <w:p w:rsidR="00B04DF4" w:rsidRDefault="00B04DF4" w:rsidP="00B04DF4">
      <w:pPr>
        <w:tabs>
          <w:tab w:val="left" w:pos="426"/>
        </w:tabs>
        <w:ind w:left="426"/>
        <w:jc w:val="both"/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Здание (кузнечно-сварочный цех), площадью 731, 2 кв. м. (кадастровый (или условный) номер объекта: 54:35:084555:116.</w:t>
      </w:r>
      <w:proofErr w:type="gramEnd"/>
      <w:r>
        <w:rPr>
          <w:rFonts w:ascii="Times New Roman" w:hAnsi="Times New Roman" w:cs="Times New Roman"/>
        </w:rPr>
        <w:t xml:space="preserve"> Адрес: Новосибирская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Новосибирск, ул. Первомайская, 1;</w:t>
      </w:r>
    </w:p>
    <w:p w:rsidR="00B04DF4" w:rsidRDefault="00B04DF4" w:rsidP="00B04DF4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Здание (гараж, котельная), площадью 774, 2 кв. м. (кадастровый (или условный) номер объекта: 54:35:084555:113.</w:t>
      </w:r>
      <w:proofErr w:type="gramEnd"/>
      <w:r>
        <w:rPr>
          <w:rFonts w:ascii="Times New Roman" w:hAnsi="Times New Roman" w:cs="Times New Roman"/>
        </w:rPr>
        <w:t xml:space="preserve"> Адрес: Новосибирская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Новосибирск, ул. Первомайская, 1;</w:t>
      </w:r>
    </w:p>
    <w:p w:rsidR="00B04DF4" w:rsidRDefault="00B04DF4" w:rsidP="00B04DF4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Здание (проходной пункт), площадью 36, 6 кв. м. (кадастровый (или условный) номер объекта: 54:35:084555:115.</w:t>
      </w:r>
      <w:proofErr w:type="gramEnd"/>
      <w:r>
        <w:rPr>
          <w:rFonts w:ascii="Times New Roman" w:hAnsi="Times New Roman" w:cs="Times New Roman"/>
        </w:rPr>
        <w:t xml:space="preserve"> Адрес: Новосибирская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Новосибирск, ул. Первомайская, 1;</w:t>
      </w:r>
    </w:p>
    <w:p w:rsidR="00B04DF4" w:rsidRDefault="00B04DF4" w:rsidP="00B04DF4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Здание (ремонтно-механические мастерские со складом запчастей, бытовыми помещениями), площадью 2 434 кв. м. (кадастровый (или условный) номер объекта: 54:35:084555:35.</w:t>
      </w:r>
      <w:proofErr w:type="gramEnd"/>
      <w:r>
        <w:rPr>
          <w:rFonts w:ascii="Times New Roman" w:hAnsi="Times New Roman" w:cs="Times New Roman"/>
        </w:rPr>
        <w:t xml:space="preserve"> Адрес: Новосибирская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Новосибирск, ул. Первомайская, 1;</w:t>
      </w:r>
    </w:p>
    <w:p w:rsidR="00B04DF4" w:rsidRDefault="00B04DF4" w:rsidP="00B04DF4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proofErr w:type="gramStart"/>
      <w:r>
        <w:rPr>
          <w:rFonts w:ascii="Times New Roman" w:hAnsi="Times New Roman" w:cs="Times New Roman"/>
        </w:rPr>
        <w:t>Здание (склад ГСМ), площадью 30, 8 кв. м. (кадастровый (или условный) номер объекта: 54:35:084555:114.</w:t>
      </w:r>
      <w:proofErr w:type="gramEnd"/>
      <w:r>
        <w:rPr>
          <w:rFonts w:ascii="Times New Roman" w:hAnsi="Times New Roman" w:cs="Times New Roman"/>
        </w:rPr>
        <w:t xml:space="preserve"> Адрес: Новосибирская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Новосибирск, ул. Первомайская, 1.</w:t>
      </w:r>
    </w:p>
    <w:p w:rsidR="00B04DF4" w:rsidRDefault="00B04DF4" w:rsidP="00B04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– Имущество).</w:t>
      </w:r>
    </w:p>
    <w:p w:rsidR="00B04DF4" w:rsidRDefault="00B04DF4" w:rsidP="00B04DF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1.2. 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указанное в п. 1.1. настоящего Договора, принадлежит Продавцу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DF4" w:rsidRDefault="00B04DF4" w:rsidP="00B04DF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r>
        <w:rPr>
          <w:rFonts w:ascii="Times New Roman" w:hAnsi="Times New Roman" w:cs="Times New Roman"/>
          <w:sz w:val="24"/>
          <w:szCs w:val="24"/>
        </w:rPr>
        <w:t>До подписания настоящего Договора Покупателем был произведен осмотр текущего фактического состояния Имущества. Покупатель подписанием настоящего Договора подтверждает согласие приобрести Имущество в том состоянии, в котором оно находится на момент заключения Договора.</w:t>
      </w:r>
    </w:p>
    <w:p w:rsidR="00B04DF4" w:rsidRDefault="00B04DF4" w:rsidP="00B04DF4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продаваемое Имущество, а также с другими документами, необходимыми для оформления настоящего Договора и перехода права собственности, и претензий к ним не имеет.</w:t>
      </w:r>
    </w:p>
    <w:p w:rsidR="00B04DF4" w:rsidRDefault="00B04DF4" w:rsidP="00B04DF4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4DF4" w:rsidRDefault="00B04DF4" w:rsidP="00B04DF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ЦЕНА И ПОРЯДОК РАСЧЕТОВ</w:t>
      </w:r>
    </w:p>
    <w:p w:rsidR="00B04DF4" w:rsidRDefault="00B04DF4" w:rsidP="00B04DF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стоимость Имущества, отчуждаемого (приобретаемого) по настоящему Договору (Цена договора) составляет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рублей. НДС не облагается </w:t>
      </w:r>
      <w:hyperlink r:id="rId6" w:anchor="block_1462" w:tgtFrame="_blank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 15 п. 2 ст. 146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B04DF4" w:rsidRDefault="00B04DF4" w:rsidP="00B04DF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Цена Договора является окончательной и изменению не подлежит.</w:t>
      </w:r>
    </w:p>
    <w:p w:rsidR="00B04DF4" w:rsidRDefault="00B04DF4" w:rsidP="00B04DF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перечисленный Покупателем на расчетный счет Продавца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платежным поручением № ___ от ______ 2016 года,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______ (_______________)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асчитывается в счет платежей</w:t>
      </w:r>
      <w:r>
        <w:rPr>
          <w:rFonts w:ascii="Times New Roman" w:hAnsi="Times New Roman" w:cs="Times New Roman"/>
          <w:sz w:val="24"/>
          <w:szCs w:val="24"/>
        </w:rPr>
        <w:t>, причитающихся с Покупателя по настоящему Договору.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</w:t>
      </w:r>
      <w:r>
        <w:rPr>
          <w:rFonts w:ascii="Times New Roman" w:hAnsi="Times New Roman" w:cs="Times New Roman"/>
          <w:sz w:val="24"/>
          <w:szCs w:val="24"/>
        </w:rPr>
        <w:t>за приобретаемое Имущество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 (_________)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производится Покупателем </w:t>
      </w:r>
      <w:r>
        <w:rPr>
          <w:rFonts w:ascii="Times New Roman" w:hAnsi="Times New Roman" w:cs="Times New Roman"/>
          <w:bCs/>
          <w:sz w:val="24"/>
          <w:szCs w:val="24"/>
        </w:rPr>
        <w:t>в срок не позднее 30 (Тридцати) дней с даты подписания настоящего Договора Сторонами.</w:t>
      </w:r>
      <w:r>
        <w:rPr>
          <w:rFonts w:ascii="Times New Roman" w:hAnsi="Times New Roman" w:cs="Times New Roman"/>
          <w:sz w:val="24"/>
          <w:szCs w:val="24"/>
        </w:rPr>
        <w:t xml:space="preserve"> Расчеты по настоящему Договору осуществляются в безналичном порядке путем перечисления Покупателем денежных средств на расчетный счет организатора торгов, указанный в договоре о задатке. Датой оплаты считается календарная дата поступления денежных средств на расчетный счет организатора торгов, что подтверждается выпиской банка, обслуживающего расчетный счет организатора торгов.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Покупатель несет все расходы, связанные с оформлением настоящего Договора и государственной регистрацией перехода права собственности на Имущество к Покупателю в соответствии с действующим законодательством РФ.</w:t>
      </w:r>
    </w:p>
    <w:p w:rsidR="00B04DF4" w:rsidRDefault="00B04DF4" w:rsidP="00B04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4" w:rsidRDefault="00B04DF4" w:rsidP="00B04D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ПЕРЕДАЧА ОБЪЕКТА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Передача Продавцом Покупателю Имущества, указанного в п. 1.1 настоящего Договора, осуществляется по передаточному акту, являющемуся неотъемлемой частью настоящего Договора (приложение № 1 к настоящему Договору), подписанному уполномоченными на то представителями сторон.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С момента подписания передаточного акта ответственность за сохранность Имущества, риск случайной гибели или повреждения несет Покупатель.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Обязательство Продавца передать Имущество считается исполненным после подписания сторонами передаточного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DF4" w:rsidRDefault="00B04DF4" w:rsidP="00B04DF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4DF4" w:rsidRDefault="00B04DF4" w:rsidP="00B04D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</w:t>
      </w:r>
    </w:p>
    <w:p w:rsidR="00B04DF4" w:rsidRDefault="00B04DF4" w:rsidP="00B04D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Государственная регистрация перехода права собственности на Имущество производится после выполнения Покупателем обязательства по </w:t>
      </w:r>
      <w:r>
        <w:rPr>
          <w:rFonts w:ascii="Times New Roman" w:hAnsi="Times New Roman" w:cs="Times New Roman"/>
          <w:sz w:val="24"/>
          <w:szCs w:val="24"/>
        </w:rPr>
        <w:t>оплате приобретаемого Имущества в полном объеме и подписания сторонами передаточного акта.</w:t>
      </w:r>
    </w:p>
    <w:p w:rsidR="00B04DF4" w:rsidRDefault="00B04DF4" w:rsidP="00B04D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Переход права собственности на Имущество по настоящему Договору к Покупателю подлежит государственной регистрации в Управлении Федеральной службы государственной регистрации, кадастра и картографии по Новосибирской области.</w:t>
      </w:r>
    </w:p>
    <w:p w:rsidR="00B04DF4" w:rsidRDefault="00B04DF4" w:rsidP="00B04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собственности на Имущество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B04DF4" w:rsidRDefault="00B04DF4" w:rsidP="00B04DF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DF4" w:rsidRDefault="00B04DF4" w:rsidP="00B04DF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Продавец обязан: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5.1.1. Передать Имущество</w:t>
      </w:r>
      <w:r>
        <w:rPr>
          <w:rFonts w:ascii="Times New Roman" w:hAnsi="Times New Roman" w:cs="Times New Roman"/>
          <w:sz w:val="24"/>
          <w:szCs w:val="24"/>
        </w:rPr>
        <w:t xml:space="preserve"> Покупателю по передаточному а</w:t>
      </w:r>
      <w:r>
        <w:rPr>
          <w:rFonts w:ascii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 xml:space="preserve"> в течение 10 (Десяти) дней с момента надлежащего исполнения Покупателем своего обязательства по оплате Имущества.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 Выполнить все предусмотренные законом действия, необходимые для государственной регистрации перехода права собственности на Имущество к Покупателю.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Покупатель обязан: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5.2.1. Произвести оплату за приобретаемое Имущество по цене и в сроки, установленные настоящим Договором.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Принять от Продавца Имущество в сроки, установленные в п. 5.1.1. настоящего Договора, и подписать передаточный а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 момента подписания Акта приема-передачи по настоящему Договору нести бремя содержания Имущества.</w:t>
      </w:r>
    </w:p>
    <w:p w:rsidR="00B04DF4" w:rsidRDefault="00B04DF4" w:rsidP="00B04DF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4DF4" w:rsidRDefault="00B04DF4" w:rsidP="00B04DF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СТОРОН И ПОРЯДОК РАССМОТРЕНИЯ СПОРОВ</w:t>
      </w:r>
    </w:p>
    <w:p w:rsidR="00B04DF4" w:rsidRDefault="00B04DF4" w:rsidP="00B04DF4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или уклонения Покупателя от оплаты приобретаемого имущества в срок, установленный настоящим договором задаток, указанный в пункте 2.3. настоящего договора Покупателю не возвращается.</w:t>
      </w:r>
    </w:p>
    <w:p w:rsidR="00B04DF4" w:rsidRDefault="00B04DF4" w:rsidP="00B04DF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За просрочку оплаты приобретаемого имущества Покупатель уплачивает Продавцу штрафную пеню в размере 0,5% от суммы просроченных платежей за каждый день просрочки.</w:t>
      </w:r>
    </w:p>
    <w:p w:rsidR="00B04DF4" w:rsidRDefault="00B04DF4" w:rsidP="00B04DF4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неисполнения или ненадлежащего исполнения одной из сторон обязательств по настоящему Договору виновная сторона возмещает другой стороне все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убытки, причиненные неисполнением или ненадлежащим исполнением обязательств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04DF4" w:rsidRDefault="00B04DF4" w:rsidP="00B04DF4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Отношения 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разрешаются путем переговоров, в случае недостигнутой договоренности - в 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 в Арбитражном суде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DF4" w:rsidRDefault="00B04DF4" w:rsidP="00B04DF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подписания его сторонами и действует до полного исполнения сторонами принятых на себя обязательств.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Изменение и расторжение настоящего договора могут осуществляться сторонами по основаниям и в порядке, установленным гражданским законодательством РФ.</w:t>
      </w:r>
    </w:p>
    <w:p w:rsidR="00B04DF4" w:rsidRDefault="00B04DF4" w:rsidP="00B04DF4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неисполнения Покупателем обязательств по оплате приобретаемого Имущества в срок, предусмотренный п. 2.4 настоящего Договора, Продавец вправе отказаться от исполнения Договора. При этом договор будет считаться расторгнутым с даты, указанной в заявлении Продавца об одностороннем отказе от исполнения договора, направленном в адрес Покупателя, а задаток, указанный в пункте 2.3. настоящего договора Покупателю не возвращается.</w:t>
      </w:r>
    </w:p>
    <w:p w:rsidR="00B04DF4" w:rsidRDefault="00B04DF4" w:rsidP="00B04DF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Настоящий Договор составлен в 3-х (трех) экземплярах, имеющих одинаковую юридическую силу, по одному экземпляру для Продавца и Покупателя, 1 экземпляр для предоставления в Управление Федеральной службы государственной регистрации, кадастра и картографии по Новосибирской области.</w:t>
      </w:r>
    </w:p>
    <w:p w:rsidR="00B04DF4" w:rsidRDefault="00B04DF4" w:rsidP="00B04DF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DF4" w:rsidRDefault="00B04DF4" w:rsidP="00B04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:rsidR="00B04DF4" w:rsidRDefault="00B04DF4" w:rsidP="00B04D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4936"/>
        <w:gridCol w:w="4964"/>
      </w:tblGrid>
      <w:tr w:rsidR="00B04DF4" w:rsidTr="00B04DF4">
        <w:tc>
          <w:tcPr>
            <w:tcW w:w="4933" w:type="dxa"/>
          </w:tcPr>
          <w:p w:rsidR="00B04DF4" w:rsidRDefault="00B04DF4" w:rsidP="00B04DF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04DF4" w:rsidRDefault="00B04DF4" w:rsidP="00B04DF4">
            <w:pPr>
              <w:pBdr>
                <w:bottom w:val="single" w:sz="12" w:space="1" w:color="auto"/>
              </w:pBd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ООО «Управление механизации № 5». ОГРН 1135476000450, ИНН 5409238330, КПП 540900100. Юридический адрес: 630080, г. Новосибирск,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 Расчетный счет № 40702810900000009819 в ПАО КОМБАНК «Химик»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Дзержинск. БИК 042227828, ИНН 5249013007 КПП 524901001,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30101810822270000828.</w:t>
            </w:r>
          </w:p>
          <w:p w:rsidR="00B04DF4" w:rsidRDefault="00B04DF4" w:rsidP="00B04DF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DF4" w:rsidRDefault="00B04DF4" w:rsidP="00B04DF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_______________________ А.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Мисливец</w:t>
            </w:r>
            <w:proofErr w:type="spellEnd"/>
          </w:p>
        </w:tc>
        <w:tc>
          <w:tcPr>
            <w:tcW w:w="4961" w:type="dxa"/>
          </w:tcPr>
          <w:p w:rsidR="00B04DF4" w:rsidRDefault="00B04DF4" w:rsidP="00B04DF4">
            <w:pPr>
              <w:pStyle w:val="a4"/>
              <w:snapToGrid w:val="0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Покупатель:</w:t>
            </w:r>
          </w:p>
          <w:p w:rsidR="00B04DF4" w:rsidRDefault="00B04DF4" w:rsidP="00B04D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F4" w:rsidRDefault="00B04DF4" w:rsidP="00B04DF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0156" w:rsidRDefault="00E20156"/>
    <w:sectPr w:rsidR="00E2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04DF4"/>
    <w:rsid w:val="00B04DF4"/>
    <w:rsid w:val="00E2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DF4"/>
    <w:pPr>
      <w:widowControl w:val="0"/>
      <w:numPr>
        <w:numId w:val="2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F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B04DF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4">
    <w:name w:val="основной"/>
    <w:basedOn w:val="a"/>
    <w:rsid w:val="00B04DF4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onsNonformat">
    <w:name w:val="ConsNonformat"/>
    <w:rsid w:val="00B04DF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paragraph">
    <w:name w:val="paragraph"/>
    <w:basedOn w:val="a0"/>
    <w:rsid w:val="00B0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E89F-0C90-4A63-AE25-CCEF13B9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onis.dir</dc:creator>
  <cp:keywords/>
  <dc:description/>
  <cp:lastModifiedBy>onis.dir</cp:lastModifiedBy>
  <cp:revision>2</cp:revision>
  <dcterms:created xsi:type="dcterms:W3CDTF">2016-06-14T09:41:00Z</dcterms:created>
  <dcterms:modified xsi:type="dcterms:W3CDTF">2016-06-14T09:42:00Z</dcterms:modified>
</cp:coreProperties>
</file>