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FA" w:rsidRPr="00E56852" w:rsidRDefault="00392FFA" w:rsidP="00392F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6852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</w:p>
    <w:p w:rsidR="00392FFA" w:rsidRPr="00E56852" w:rsidRDefault="00392FFA" w:rsidP="00392F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6852">
        <w:rPr>
          <w:rFonts w:ascii="Times New Roman" w:hAnsi="Times New Roman" w:cs="Times New Roman"/>
          <w:b/>
          <w:sz w:val="22"/>
          <w:szCs w:val="22"/>
        </w:rPr>
        <w:t xml:space="preserve">о задатке  </w:t>
      </w:r>
    </w:p>
    <w:p w:rsidR="00392FFA" w:rsidRPr="00E56852" w:rsidRDefault="00392FFA" w:rsidP="00392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92FFA" w:rsidRPr="00E56852" w:rsidRDefault="00392FFA" w:rsidP="00392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56852">
        <w:rPr>
          <w:rFonts w:ascii="Times New Roman" w:hAnsi="Times New Roman" w:cs="Times New Roman"/>
          <w:sz w:val="22"/>
          <w:szCs w:val="22"/>
        </w:rPr>
        <w:t xml:space="preserve"> </w:t>
      </w:r>
      <w:r w:rsidRPr="00E56852">
        <w:rPr>
          <w:rFonts w:ascii="Times New Roman" w:hAnsi="Times New Roman" w:cs="Times New Roman"/>
          <w:b/>
          <w:sz w:val="22"/>
          <w:szCs w:val="22"/>
        </w:rPr>
        <w:t>г. Москва</w:t>
      </w:r>
      <w:r w:rsidRPr="00E56852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E56852">
        <w:rPr>
          <w:rFonts w:ascii="Times New Roman" w:hAnsi="Times New Roman" w:cs="Times New Roman"/>
          <w:sz w:val="22"/>
          <w:szCs w:val="22"/>
        </w:rPr>
        <w:tab/>
      </w:r>
      <w:r w:rsidRPr="00E56852">
        <w:rPr>
          <w:rFonts w:ascii="Times New Roman" w:hAnsi="Times New Roman" w:cs="Times New Roman"/>
          <w:sz w:val="22"/>
          <w:szCs w:val="22"/>
        </w:rPr>
        <w:tab/>
      </w:r>
      <w:r w:rsidRPr="00E56852">
        <w:rPr>
          <w:rFonts w:ascii="Times New Roman" w:hAnsi="Times New Roman" w:cs="Times New Roman"/>
          <w:sz w:val="22"/>
          <w:szCs w:val="22"/>
        </w:rPr>
        <w:tab/>
      </w:r>
      <w:r w:rsidRPr="00E56852">
        <w:rPr>
          <w:rFonts w:ascii="Times New Roman" w:hAnsi="Times New Roman" w:cs="Times New Roman"/>
          <w:sz w:val="22"/>
          <w:szCs w:val="22"/>
        </w:rPr>
        <w:tab/>
        <w:t xml:space="preserve">                          «__» __________ 2016 года</w:t>
      </w:r>
    </w:p>
    <w:p w:rsidR="00392FFA" w:rsidRPr="00E56852" w:rsidRDefault="00392FFA" w:rsidP="00392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92FFA" w:rsidRPr="00E56852" w:rsidRDefault="00392FFA" w:rsidP="00392F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6852">
        <w:rPr>
          <w:rFonts w:ascii="Times New Roman" w:hAnsi="Times New Roman" w:cs="Times New Roman"/>
          <w:b/>
          <w:bCs/>
          <w:sz w:val="22"/>
          <w:szCs w:val="22"/>
        </w:rPr>
        <w:t>Общество с ограниченной ответственностью «Регион» (далее - ООО «Регион»),</w:t>
      </w:r>
      <w:r w:rsidRPr="00E56852">
        <w:rPr>
          <w:rFonts w:ascii="Times New Roman" w:hAnsi="Times New Roman" w:cs="Times New Roman"/>
          <w:sz w:val="22"/>
          <w:szCs w:val="22"/>
        </w:rPr>
        <w:t xml:space="preserve"> от имени и в интересах которого на основании договора на организацию и </w:t>
      </w:r>
      <w:r w:rsidRPr="00CF61C0">
        <w:rPr>
          <w:rFonts w:ascii="Times New Roman" w:hAnsi="Times New Roman" w:cs="Times New Roman"/>
          <w:sz w:val="22"/>
          <w:szCs w:val="22"/>
        </w:rPr>
        <w:t>проведение торгов № КА(04-2-006) от</w:t>
      </w:r>
      <w:r w:rsidRPr="00E56852">
        <w:rPr>
          <w:rFonts w:ascii="Times New Roman" w:hAnsi="Times New Roman" w:cs="Times New Roman"/>
          <w:sz w:val="22"/>
          <w:szCs w:val="22"/>
        </w:rPr>
        <w:t xml:space="preserve"> </w:t>
      </w:r>
      <w:r w:rsidRPr="00622B65">
        <w:rPr>
          <w:rFonts w:ascii="Times New Roman" w:hAnsi="Times New Roman" w:cs="Times New Roman"/>
          <w:sz w:val="22"/>
          <w:szCs w:val="22"/>
        </w:rPr>
        <w:t>14.06.2016 года</w:t>
      </w:r>
      <w:r w:rsidRPr="00E56852">
        <w:rPr>
          <w:rFonts w:ascii="Times New Roman" w:hAnsi="Times New Roman" w:cs="Times New Roman"/>
          <w:sz w:val="22"/>
          <w:szCs w:val="22"/>
        </w:rPr>
        <w:t>, заключенного между ООО «Регион» и ООО «</w:t>
      </w:r>
      <w:proofErr w:type="spellStart"/>
      <w:r w:rsidRPr="00E56852">
        <w:rPr>
          <w:rFonts w:ascii="Times New Roman" w:hAnsi="Times New Roman" w:cs="Times New Roman"/>
          <w:sz w:val="22"/>
          <w:szCs w:val="22"/>
        </w:rPr>
        <w:t>Кайзен</w:t>
      </w:r>
      <w:proofErr w:type="spellEnd"/>
      <w:r w:rsidRPr="00E56852">
        <w:rPr>
          <w:rFonts w:ascii="Times New Roman" w:hAnsi="Times New Roman" w:cs="Times New Roman"/>
          <w:sz w:val="22"/>
          <w:szCs w:val="22"/>
        </w:rPr>
        <w:t>», действует Общество с ограниченной ответственностью «</w:t>
      </w:r>
      <w:proofErr w:type="spellStart"/>
      <w:r w:rsidRPr="00E56852">
        <w:rPr>
          <w:rFonts w:ascii="Times New Roman" w:hAnsi="Times New Roman" w:cs="Times New Roman"/>
          <w:sz w:val="22"/>
          <w:szCs w:val="22"/>
        </w:rPr>
        <w:t>Кайзен</w:t>
      </w:r>
      <w:proofErr w:type="spellEnd"/>
      <w:r w:rsidRPr="00E56852">
        <w:rPr>
          <w:rFonts w:ascii="Times New Roman" w:hAnsi="Times New Roman" w:cs="Times New Roman"/>
          <w:sz w:val="22"/>
          <w:szCs w:val="22"/>
        </w:rPr>
        <w:t xml:space="preserve">», именуемое в дальнейшем </w:t>
      </w:r>
      <w:r w:rsidRPr="00E56852">
        <w:rPr>
          <w:rFonts w:ascii="Times New Roman" w:hAnsi="Times New Roman" w:cs="Times New Roman"/>
          <w:b/>
          <w:sz w:val="22"/>
          <w:szCs w:val="22"/>
        </w:rPr>
        <w:t>«Организатор торгов»</w:t>
      </w:r>
      <w:r w:rsidRPr="00E56852">
        <w:rPr>
          <w:rFonts w:ascii="Times New Roman" w:hAnsi="Times New Roman" w:cs="Times New Roman"/>
          <w:sz w:val="22"/>
          <w:szCs w:val="22"/>
        </w:rPr>
        <w:t>, в лице генерального директора ООО «</w:t>
      </w:r>
      <w:proofErr w:type="spellStart"/>
      <w:r w:rsidRPr="00E56852">
        <w:rPr>
          <w:rFonts w:ascii="Times New Roman" w:hAnsi="Times New Roman" w:cs="Times New Roman"/>
          <w:sz w:val="22"/>
          <w:szCs w:val="22"/>
        </w:rPr>
        <w:t>Кайзен</w:t>
      </w:r>
      <w:proofErr w:type="spellEnd"/>
      <w:r w:rsidRPr="00E56852">
        <w:rPr>
          <w:rFonts w:ascii="Times New Roman" w:hAnsi="Times New Roman" w:cs="Times New Roman"/>
          <w:sz w:val="22"/>
          <w:szCs w:val="22"/>
        </w:rPr>
        <w:t>» Шевцова Олега Александровича, действующего на основании Устава, с одной</w:t>
      </w:r>
      <w:proofErr w:type="gramEnd"/>
      <w:r w:rsidRPr="00E56852">
        <w:rPr>
          <w:rFonts w:ascii="Times New Roman" w:hAnsi="Times New Roman" w:cs="Times New Roman"/>
          <w:sz w:val="22"/>
          <w:szCs w:val="22"/>
        </w:rPr>
        <w:t xml:space="preserve"> стороны, и</w:t>
      </w:r>
    </w:p>
    <w:p w:rsidR="00392FFA" w:rsidRPr="00E56852" w:rsidRDefault="00392FFA" w:rsidP="00392F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92FFA" w:rsidRPr="00E56852" w:rsidRDefault="00392FFA" w:rsidP="00392F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6852">
        <w:rPr>
          <w:rFonts w:ascii="Times New Roman" w:hAnsi="Times New Roman" w:cs="Times New Roman"/>
          <w:b/>
          <w:bCs/>
          <w:sz w:val="22"/>
          <w:szCs w:val="22"/>
        </w:rPr>
        <w:t>____________________________</w:t>
      </w:r>
      <w:r w:rsidRPr="00E56852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E56852">
        <w:rPr>
          <w:rFonts w:ascii="Times New Roman" w:hAnsi="Times New Roman" w:cs="Times New Roman"/>
          <w:b/>
          <w:sz w:val="22"/>
          <w:szCs w:val="22"/>
        </w:rPr>
        <w:t>«Заявитель»</w:t>
      </w:r>
      <w:r w:rsidRPr="00E56852">
        <w:rPr>
          <w:rFonts w:ascii="Times New Roman" w:hAnsi="Times New Roman" w:cs="Times New Roman"/>
          <w:sz w:val="22"/>
          <w:szCs w:val="22"/>
        </w:rPr>
        <w:t xml:space="preserve">, с другой стороны, </w:t>
      </w:r>
    </w:p>
    <w:p w:rsidR="00392FFA" w:rsidRPr="00E56852" w:rsidRDefault="00392FFA" w:rsidP="00392FFA">
      <w:pPr>
        <w:ind w:firstLine="567"/>
        <w:jc w:val="both"/>
        <w:rPr>
          <w:sz w:val="22"/>
          <w:szCs w:val="22"/>
        </w:rPr>
      </w:pPr>
      <w:r w:rsidRPr="00E56852">
        <w:rPr>
          <w:sz w:val="22"/>
          <w:szCs w:val="22"/>
        </w:rPr>
        <w:t xml:space="preserve">совместно именуемые </w:t>
      </w:r>
      <w:r w:rsidRPr="00E56852">
        <w:rPr>
          <w:b/>
          <w:sz w:val="22"/>
          <w:szCs w:val="22"/>
        </w:rPr>
        <w:t>«Стороны»</w:t>
      </w:r>
      <w:r w:rsidRPr="00E56852">
        <w:rPr>
          <w:sz w:val="22"/>
          <w:szCs w:val="22"/>
        </w:rPr>
        <w:t xml:space="preserve">, а каждое в отдельности – </w:t>
      </w:r>
      <w:r w:rsidRPr="00E56852">
        <w:rPr>
          <w:b/>
          <w:sz w:val="22"/>
          <w:szCs w:val="22"/>
        </w:rPr>
        <w:t>«Сторона»</w:t>
      </w:r>
      <w:r w:rsidRPr="00E56852">
        <w:rPr>
          <w:sz w:val="22"/>
          <w:szCs w:val="22"/>
        </w:rPr>
        <w:t>,</w:t>
      </w:r>
    </w:p>
    <w:p w:rsidR="00392FFA" w:rsidRPr="00E56852" w:rsidRDefault="00392FFA" w:rsidP="00392F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6852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 (далее – </w:t>
      </w:r>
      <w:r w:rsidRPr="00E56852">
        <w:rPr>
          <w:rFonts w:ascii="Times New Roman" w:hAnsi="Times New Roman" w:cs="Times New Roman"/>
          <w:b/>
          <w:sz w:val="22"/>
          <w:szCs w:val="22"/>
        </w:rPr>
        <w:t>«Договор»</w:t>
      </w:r>
      <w:r w:rsidRPr="00E56852">
        <w:rPr>
          <w:rFonts w:ascii="Times New Roman" w:hAnsi="Times New Roman" w:cs="Times New Roman"/>
          <w:sz w:val="22"/>
          <w:szCs w:val="22"/>
        </w:rPr>
        <w:t>) о нижеследующем:</w:t>
      </w:r>
    </w:p>
    <w:p w:rsidR="00392FFA" w:rsidRPr="00E56852" w:rsidRDefault="00392FFA" w:rsidP="00392F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392FFA" w:rsidRPr="00E56852" w:rsidRDefault="00392FFA" w:rsidP="00392F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56852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392FFA" w:rsidRPr="00E56852" w:rsidRDefault="00392FFA" w:rsidP="00392F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392FFA" w:rsidRPr="00E56852" w:rsidRDefault="00392FFA" w:rsidP="00392FFA">
      <w:pPr>
        <w:ind w:firstLine="567"/>
        <w:jc w:val="both"/>
        <w:rPr>
          <w:sz w:val="22"/>
          <w:szCs w:val="22"/>
        </w:rPr>
      </w:pPr>
      <w:r w:rsidRPr="00E56852">
        <w:rPr>
          <w:sz w:val="22"/>
          <w:szCs w:val="22"/>
        </w:rPr>
        <w:t xml:space="preserve">1.1. </w:t>
      </w:r>
      <w:proofErr w:type="gramStart"/>
      <w:r w:rsidRPr="00E56852">
        <w:rPr>
          <w:sz w:val="22"/>
          <w:szCs w:val="22"/>
        </w:rPr>
        <w:t xml:space="preserve">Заявитель обязуется внести в порядке, предусмотренном в п.2.1.1 Договора, задаток в сумме </w:t>
      </w:r>
      <w:r w:rsidRPr="00F04243">
        <w:rPr>
          <w:sz w:val="22"/>
          <w:szCs w:val="22"/>
        </w:rPr>
        <w:t>75 417 450,16  (Семьдесят пять миллионов</w:t>
      </w:r>
      <w:r w:rsidRPr="00E56852">
        <w:rPr>
          <w:sz w:val="22"/>
          <w:szCs w:val="22"/>
        </w:rPr>
        <w:t xml:space="preserve"> четыреста семнадцать тысяч четыреста пятьдесят рублей 16 копеек) рублей РФ, НДС не облагается (далее – </w:t>
      </w:r>
      <w:r w:rsidRPr="00E56852">
        <w:rPr>
          <w:b/>
          <w:sz w:val="22"/>
          <w:szCs w:val="22"/>
        </w:rPr>
        <w:t>«задаток»</w:t>
      </w:r>
      <w:r w:rsidRPr="00E56852">
        <w:rPr>
          <w:sz w:val="22"/>
          <w:szCs w:val="22"/>
        </w:rPr>
        <w:t xml:space="preserve">), для участия в </w:t>
      </w:r>
      <w:r w:rsidRPr="00622B65">
        <w:rPr>
          <w:sz w:val="22"/>
          <w:szCs w:val="22"/>
        </w:rPr>
        <w:t>проводимых 04.08</w:t>
      </w:r>
      <w:r w:rsidRPr="00E56852">
        <w:rPr>
          <w:sz w:val="22"/>
          <w:szCs w:val="22"/>
        </w:rPr>
        <w:t>.2016 года открытых торгах в форме аукциона по продаже имущества ООО «Регион», перечень которого указан в п.1.2 настоящего Договора (далее соответствующее</w:t>
      </w:r>
      <w:proofErr w:type="gramEnd"/>
      <w:r w:rsidRPr="00E56852">
        <w:rPr>
          <w:sz w:val="22"/>
          <w:szCs w:val="22"/>
        </w:rPr>
        <w:t xml:space="preserve"> имущество все вместе именуется </w:t>
      </w:r>
      <w:r w:rsidRPr="00E56852">
        <w:rPr>
          <w:b/>
          <w:sz w:val="22"/>
          <w:szCs w:val="22"/>
        </w:rPr>
        <w:t>«имущество»</w:t>
      </w:r>
      <w:r w:rsidRPr="00E56852">
        <w:rPr>
          <w:sz w:val="22"/>
          <w:szCs w:val="22"/>
        </w:rPr>
        <w:t xml:space="preserve"> или </w:t>
      </w:r>
      <w:r w:rsidRPr="00E56852">
        <w:rPr>
          <w:b/>
          <w:sz w:val="22"/>
          <w:szCs w:val="22"/>
        </w:rPr>
        <w:t>«Лот №1»</w:t>
      </w:r>
      <w:r w:rsidRPr="00E56852">
        <w:rPr>
          <w:sz w:val="22"/>
          <w:szCs w:val="22"/>
        </w:rPr>
        <w:t>, а каждое в отдельности –</w:t>
      </w:r>
      <w:r w:rsidRPr="00E56852">
        <w:rPr>
          <w:b/>
          <w:sz w:val="22"/>
          <w:szCs w:val="22"/>
        </w:rPr>
        <w:t xml:space="preserve"> «здание»</w:t>
      </w:r>
      <w:r w:rsidRPr="00E56852">
        <w:rPr>
          <w:sz w:val="22"/>
          <w:szCs w:val="22"/>
        </w:rPr>
        <w:t>), признанного Решением Арбитражного суда города Москвы от 20 января 2015 года по делу</w:t>
      </w:r>
      <w:r w:rsidRPr="00E56852">
        <w:rPr>
          <w:spacing w:val="-1"/>
          <w:sz w:val="22"/>
          <w:szCs w:val="22"/>
        </w:rPr>
        <w:t xml:space="preserve">№ </w:t>
      </w:r>
      <w:r w:rsidRPr="00E56852">
        <w:rPr>
          <w:sz w:val="22"/>
          <w:szCs w:val="22"/>
        </w:rPr>
        <w:t xml:space="preserve">А40-172864/2014 несостоятельным (банкротом) (далее – </w:t>
      </w:r>
      <w:r w:rsidRPr="00E56852">
        <w:rPr>
          <w:b/>
          <w:sz w:val="22"/>
          <w:szCs w:val="22"/>
        </w:rPr>
        <w:t>«торги»</w:t>
      </w:r>
      <w:r w:rsidRPr="00E56852">
        <w:rPr>
          <w:sz w:val="22"/>
          <w:szCs w:val="22"/>
        </w:rPr>
        <w:t>).</w:t>
      </w:r>
    </w:p>
    <w:p w:rsidR="00392FFA" w:rsidRPr="00E56852" w:rsidRDefault="00392FFA" w:rsidP="00392FFA">
      <w:pPr>
        <w:adjustRightInd w:val="0"/>
        <w:ind w:firstLine="567"/>
        <w:jc w:val="both"/>
        <w:rPr>
          <w:sz w:val="22"/>
          <w:szCs w:val="22"/>
        </w:rPr>
      </w:pPr>
      <w:r w:rsidRPr="00E56852">
        <w:rPr>
          <w:sz w:val="22"/>
          <w:szCs w:val="22"/>
        </w:rPr>
        <w:t xml:space="preserve">Задаток вносится в целях участия в торгах и обеспечивает:  </w:t>
      </w:r>
    </w:p>
    <w:p w:rsidR="00392FFA" w:rsidRPr="00E56852" w:rsidRDefault="00392FFA" w:rsidP="00392FFA">
      <w:pPr>
        <w:ind w:firstLine="567"/>
        <w:jc w:val="both"/>
        <w:rPr>
          <w:color w:val="000000"/>
          <w:sz w:val="22"/>
          <w:szCs w:val="22"/>
        </w:rPr>
      </w:pPr>
      <w:proofErr w:type="gramStart"/>
      <w:r w:rsidRPr="00E56852">
        <w:rPr>
          <w:sz w:val="22"/>
          <w:szCs w:val="22"/>
        </w:rPr>
        <w:t xml:space="preserve">А) заключение Заявителем в качестве покупателя </w:t>
      </w:r>
      <w:r w:rsidRPr="00E56852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Pr="00E56852">
        <w:rPr>
          <w:sz w:val="22"/>
          <w:szCs w:val="22"/>
        </w:rPr>
        <w:t>как победител</w:t>
      </w:r>
      <w:r>
        <w:rPr>
          <w:sz w:val="22"/>
          <w:szCs w:val="22"/>
        </w:rPr>
        <w:t>я</w:t>
      </w:r>
      <w:r w:rsidRPr="00E56852">
        <w:rPr>
          <w:sz w:val="22"/>
          <w:szCs w:val="22"/>
        </w:rPr>
        <w:t xml:space="preserve"> торгов или как единственн</w:t>
      </w:r>
      <w:r>
        <w:rPr>
          <w:sz w:val="22"/>
          <w:szCs w:val="22"/>
        </w:rPr>
        <w:t>ого</w:t>
      </w:r>
      <w:r w:rsidRPr="00E56852">
        <w:rPr>
          <w:sz w:val="22"/>
          <w:szCs w:val="22"/>
        </w:rPr>
        <w:t xml:space="preserve"> участник</w:t>
      </w:r>
      <w:r>
        <w:rPr>
          <w:sz w:val="22"/>
          <w:szCs w:val="22"/>
        </w:rPr>
        <w:t>а</w:t>
      </w:r>
      <w:r w:rsidRPr="00E56852">
        <w:rPr>
          <w:sz w:val="22"/>
          <w:szCs w:val="22"/>
        </w:rPr>
        <w:t xml:space="preserve"> торгов, признанных несостоявшимися, и заявка которого на участие в торгах содержит предложение о цене имущества не ниже установленной начальной цены продажи имущества, указанной в первом абзаце п.1.3 Договора, с ООО «Регион» в качестве продавца договора купли-продажи имущества </w:t>
      </w:r>
      <w:r w:rsidRPr="00E56852">
        <w:rPr>
          <w:color w:val="000000"/>
          <w:sz w:val="22"/>
          <w:szCs w:val="22"/>
        </w:rPr>
        <w:t xml:space="preserve">(далее именуется – </w:t>
      </w:r>
      <w:r w:rsidRPr="00E56852">
        <w:rPr>
          <w:b/>
          <w:color w:val="000000"/>
          <w:sz w:val="22"/>
          <w:szCs w:val="22"/>
        </w:rPr>
        <w:t>«договор купли-продажи»</w:t>
      </w:r>
      <w:r w:rsidRPr="00E56852">
        <w:rPr>
          <w:color w:val="000000"/>
          <w:sz w:val="22"/>
          <w:szCs w:val="22"/>
        </w:rPr>
        <w:t>);</w:t>
      </w:r>
      <w:proofErr w:type="gramEnd"/>
    </w:p>
    <w:p w:rsidR="00392FFA" w:rsidRPr="00E56852" w:rsidRDefault="00392FFA" w:rsidP="00392FFA">
      <w:pPr>
        <w:ind w:firstLine="567"/>
        <w:jc w:val="both"/>
        <w:rPr>
          <w:sz w:val="22"/>
          <w:szCs w:val="22"/>
        </w:rPr>
      </w:pPr>
      <w:r w:rsidRPr="00E56852">
        <w:rPr>
          <w:sz w:val="22"/>
          <w:szCs w:val="22"/>
        </w:rPr>
        <w:t xml:space="preserve">Б) исполнение Заявителем как покупателем будущих обязательств по оплате цены имущества по договору купли-продажи на условиях и в срок, которые будут предусмотрены в заключенном Заявителем с ООО «Регион» в качестве продавца договоре купли-продажи. </w:t>
      </w:r>
    </w:p>
    <w:p w:rsidR="00392FFA" w:rsidRPr="00E56852" w:rsidRDefault="00392FFA" w:rsidP="00392FFA">
      <w:pPr>
        <w:tabs>
          <w:tab w:val="left" w:pos="6719"/>
        </w:tabs>
        <w:ind w:firstLine="567"/>
        <w:jc w:val="both"/>
        <w:rPr>
          <w:bCs/>
          <w:sz w:val="22"/>
          <w:szCs w:val="22"/>
        </w:rPr>
      </w:pPr>
      <w:r w:rsidRPr="00E56852">
        <w:rPr>
          <w:sz w:val="22"/>
          <w:szCs w:val="22"/>
        </w:rPr>
        <w:t xml:space="preserve"> 1.2.</w:t>
      </w:r>
      <w:r w:rsidRPr="00E56852">
        <w:rPr>
          <w:bCs/>
          <w:sz w:val="22"/>
          <w:szCs w:val="22"/>
        </w:rPr>
        <w:t xml:space="preserve"> Перечень имуществ</w:t>
      </w:r>
      <w:proofErr w:type="gramStart"/>
      <w:r w:rsidRPr="00E56852">
        <w:rPr>
          <w:bCs/>
          <w:sz w:val="22"/>
          <w:szCs w:val="22"/>
        </w:rPr>
        <w:t>а ООО</w:t>
      </w:r>
      <w:proofErr w:type="gramEnd"/>
      <w:r w:rsidRPr="00E56852">
        <w:rPr>
          <w:bCs/>
          <w:sz w:val="22"/>
          <w:szCs w:val="22"/>
        </w:rPr>
        <w:t xml:space="preserve"> «Регион», подлежащего продаже на торгах:</w:t>
      </w:r>
    </w:p>
    <w:p w:rsidR="00392FFA" w:rsidRPr="00E56852" w:rsidRDefault="00392FFA" w:rsidP="00392FFA">
      <w:pPr>
        <w:spacing w:line="220" w:lineRule="exact"/>
        <w:ind w:firstLine="709"/>
        <w:jc w:val="both"/>
        <w:rPr>
          <w:sz w:val="22"/>
          <w:szCs w:val="22"/>
        </w:rPr>
      </w:pPr>
      <w:r w:rsidRPr="00E56852">
        <w:rPr>
          <w:b/>
          <w:sz w:val="22"/>
          <w:szCs w:val="22"/>
        </w:rPr>
        <w:t>Лот № 1:</w:t>
      </w:r>
      <w:r w:rsidRPr="00E56852">
        <w:rPr>
          <w:sz w:val="22"/>
          <w:szCs w:val="22"/>
        </w:rPr>
        <w:t xml:space="preserve"> 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12"/>
        <w:gridCol w:w="998"/>
        <w:gridCol w:w="1367"/>
        <w:gridCol w:w="1985"/>
        <w:gridCol w:w="2165"/>
        <w:gridCol w:w="2512"/>
      </w:tblGrid>
      <w:tr w:rsidR="00392FFA" w:rsidRPr="00E56852" w:rsidTr="00E61CD6">
        <w:trPr>
          <w:cantSplit/>
          <w:trHeight w:val="1134"/>
          <w:tblHeader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  <w:r w:rsidRPr="00E56852">
              <w:rPr>
                <w:spacing w:val="-6"/>
                <w:sz w:val="22"/>
                <w:szCs w:val="22"/>
              </w:rPr>
              <w:t xml:space="preserve">№ </w:t>
            </w:r>
            <w:proofErr w:type="gramStart"/>
            <w:r w:rsidRPr="00E56852">
              <w:rPr>
                <w:spacing w:val="-6"/>
                <w:sz w:val="22"/>
                <w:szCs w:val="22"/>
              </w:rPr>
              <w:t>п</w:t>
            </w:r>
            <w:proofErr w:type="gramEnd"/>
            <w:r w:rsidRPr="00E56852">
              <w:rPr>
                <w:spacing w:val="-6"/>
                <w:sz w:val="22"/>
                <w:szCs w:val="22"/>
              </w:rPr>
              <w:t>/п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proofErr w:type="gramStart"/>
            <w:r w:rsidRPr="00E56852">
              <w:rPr>
                <w:spacing w:val="-6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  <w:r w:rsidRPr="00E56852">
              <w:rPr>
                <w:spacing w:val="-6"/>
                <w:sz w:val="22"/>
                <w:szCs w:val="22"/>
              </w:rPr>
              <w:t>Назначение 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  <w:r w:rsidRPr="00E56852">
              <w:rPr>
                <w:spacing w:val="-6"/>
                <w:sz w:val="22"/>
                <w:szCs w:val="22"/>
              </w:rPr>
              <w:t xml:space="preserve">Кадастровый номер здания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  <w:r w:rsidRPr="00E56852">
              <w:rPr>
                <w:spacing w:val="-6"/>
                <w:sz w:val="22"/>
                <w:szCs w:val="22"/>
              </w:rPr>
              <w:t>Адрес (местоположение) здания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  <w:r w:rsidRPr="00E56852">
              <w:rPr>
                <w:spacing w:val="-6"/>
                <w:sz w:val="22"/>
                <w:szCs w:val="22"/>
              </w:rPr>
              <w:t>Характеристики здания</w:t>
            </w:r>
          </w:p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92FFA" w:rsidRPr="00E56852" w:rsidTr="00E61CD6">
        <w:trPr>
          <w:cantSplit/>
          <w:trHeight w:val="296"/>
          <w:tblHeader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E56852">
              <w:rPr>
                <w:spacing w:val="-6"/>
                <w:sz w:val="22"/>
                <w:szCs w:val="22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E56852">
              <w:rPr>
                <w:spacing w:val="-6"/>
                <w:sz w:val="22"/>
                <w:szCs w:val="22"/>
                <w:lang w:val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  <w:r w:rsidRPr="00E56852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  <w:r w:rsidRPr="00E56852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  <w:r w:rsidRPr="00E56852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  <w:r w:rsidRPr="00E56852">
              <w:rPr>
                <w:spacing w:val="-6"/>
                <w:sz w:val="22"/>
                <w:szCs w:val="22"/>
              </w:rPr>
              <w:t>6</w:t>
            </w:r>
          </w:p>
        </w:tc>
      </w:tr>
      <w:tr w:rsidR="00392FFA" w:rsidRPr="00E56852" w:rsidTr="00E61CD6">
        <w:trPr>
          <w:cantSplit/>
          <w:trHeight w:val="113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здание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нежи</w:t>
            </w:r>
            <w:r w:rsidRPr="00E56852">
              <w:rPr>
                <w:sz w:val="22"/>
                <w:szCs w:val="22"/>
              </w:rPr>
              <w:softHyphen/>
              <w:t>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E56852">
              <w:rPr>
                <w:sz w:val="21"/>
                <w:szCs w:val="21"/>
              </w:rPr>
              <w:t>77:08:0005010:1071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 xml:space="preserve">г. Москва, Волоколамское шоссе, </w:t>
            </w:r>
            <w:proofErr w:type="spellStart"/>
            <w:r w:rsidRPr="00E56852">
              <w:rPr>
                <w:sz w:val="22"/>
                <w:szCs w:val="22"/>
              </w:rPr>
              <w:t>домовл</w:t>
            </w:r>
            <w:proofErr w:type="spellEnd"/>
            <w:r w:rsidRPr="00E56852">
              <w:rPr>
                <w:sz w:val="22"/>
                <w:szCs w:val="22"/>
              </w:rPr>
              <w:t>. 89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5-этажный, общая площадь 6 272,90 кв. м, инв. № 45:283:002:000124230</w:t>
            </w:r>
          </w:p>
        </w:tc>
      </w:tr>
      <w:tr w:rsidR="00392FFA" w:rsidRPr="00E56852" w:rsidTr="00E61CD6">
        <w:trPr>
          <w:cantSplit/>
          <w:trHeight w:val="113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здание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нежи</w:t>
            </w:r>
            <w:r w:rsidRPr="00E56852">
              <w:rPr>
                <w:sz w:val="22"/>
                <w:szCs w:val="22"/>
              </w:rPr>
              <w:softHyphen/>
              <w:t>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E56852">
              <w:rPr>
                <w:sz w:val="21"/>
                <w:szCs w:val="21"/>
              </w:rPr>
              <w:t>77:08:0005010:1072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 xml:space="preserve">г. Москва, Волоколамское шоссе, </w:t>
            </w:r>
            <w:proofErr w:type="spellStart"/>
            <w:r w:rsidRPr="00E56852">
              <w:rPr>
                <w:sz w:val="22"/>
                <w:szCs w:val="22"/>
              </w:rPr>
              <w:t>домовл</w:t>
            </w:r>
            <w:proofErr w:type="spellEnd"/>
            <w:r w:rsidRPr="00E56852">
              <w:rPr>
                <w:sz w:val="22"/>
                <w:szCs w:val="22"/>
              </w:rPr>
              <w:t xml:space="preserve">. 89, </w:t>
            </w:r>
            <w:proofErr w:type="gramStart"/>
            <w:r w:rsidRPr="00E56852">
              <w:rPr>
                <w:sz w:val="22"/>
                <w:szCs w:val="22"/>
              </w:rPr>
              <w:t>строен</w:t>
            </w:r>
            <w:proofErr w:type="gramEnd"/>
            <w:r w:rsidRPr="00E56852">
              <w:rPr>
                <w:sz w:val="22"/>
                <w:szCs w:val="22"/>
              </w:rPr>
              <w:t>. 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4-этажный, общая площадь 14 674,10 кв. м, инв. № 45:283:002:000124240</w:t>
            </w:r>
          </w:p>
        </w:tc>
      </w:tr>
      <w:tr w:rsidR="00392FFA" w:rsidRPr="00E56852" w:rsidTr="00E61CD6">
        <w:trPr>
          <w:cantSplit/>
          <w:trHeight w:val="113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здание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нежи</w:t>
            </w:r>
            <w:r w:rsidRPr="00E56852">
              <w:rPr>
                <w:sz w:val="22"/>
                <w:szCs w:val="22"/>
              </w:rPr>
              <w:softHyphen/>
              <w:t>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E56852">
              <w:rPr>
                <w:sz w:val="21"/>
                <w:szCs w:val="21"/>
              </w:rPr>
              <w:t>77:08:0005010:1074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 xml:space="preserve">г. Москва, Волоколамское шоссе, </w:t>
            </w:r>
            <w:proofErr w:type="spellStart"/>
            <w:r w:rsidRPr="00E56852">
              <w:rPr>
                <w:sz w:val="22"/>
                <w:szCs w:val="22"/>
              </w:rPr>
              <w:t>домовл</w:t>
            </w:r>
            <w:proofErr w:type="spellEnd"/>
            <w:r w:rsidRPr="00E56852">
              <w:rPr>
                <w:sz w:val="22"/>
                <w:szCs w:val="22"/>
              </w:rPr>
              <w:t xml:space="preserve">. 89, </w:t>
            </w:r>
            <w:proofErr w:type="gramStart"/>
            <w:r w:rsidRPr="00E56852">
              <w:rPr>
                <w:sz w:val="22"/>
                <w:szCs w:val="22"/>
              </w:rPr>
              <w:t>строен</w:t>
            </w:r>
            <w:proofErr w:type="gramEnd"/>
            <w:r w:rsidRPr="00E56852">
              <w:rPr>
                <w:sz w:val="22"/>
                <w:szCs w:val="22"/>
              </w:rPr>
              <w:t>.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 xml:space="preserve">3-этажный, общая площадь 9 229,70 кв. м, инв. № 45:283:002:000124260  </w:t>
            </w:r>
          </w:p>
        </w:tc>
      </w:tr>
      <w:tr w:rsidR="00392FFA" w:rsidRPr="00E56852" w:rsidTr="00E61CD6">
        <w:trPr>
          <w:cantSplit/>
          <w:trHeight w:val="113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здание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нежи</w:t>
            </w:r>
            <w:r w:rsidRPr="00E56852">
              <w:rPr>
                <w:sz w:val="22"/>
                <w:szCs w:val="22"/>
              </w:rPr>
              <w:softHyphen/>
              <w:t>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E56852">
              <w:rPr>
                <w:sz w:val="21"/>
                <w:szCs w:val="21"/>
              </w:rPr>
              <w:t>77:08:0005010:1075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 xml:space="preserve">г. Москва, Волоколамское шоссе, </w:t>
            </w:r>
            <w:proofErr w:type="spellStart"/>
            <w:r w:rsidRPr="00E56852">
              <w:rPr>
                <w:sz w:val="22"/>
                <w:szCs w:val="22"/>
              </w:rPr>
              <w:t>домовл</w:t>
            </w:r>
            <w:proofErr w:type="spellEnd"/>
            <w:r w:rsidRPr="00E56852">
              <w:rPr>
                <w:sz w:val="22"/>
                <w:szCs w:val="22"/>
              </w:rPr>
              <w:t xml:space="preserve">. 89, </w:t>
            </w:r>
            <w:proofErr w:type="gramStart"/>
            <w:r w:rsidRPr="00E56852">
              <w:rPr>
                <w:sz w:val="22"/>
                <w:szCs w:val="22"/>
              </w:rPr>
              <w:t>строен</w:t>
            </w:r>
            <w:proofErr w:type="gramEnd"/>
            <w:r w:rsidRPr="00E56852">
              <w:rPr>
                <w:sz w:val="22"/>
                <w:szCs w:val="22"/>
              </w:rPr>
              <w:t>. 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1-этажный, общая площадь 20,40 кв. м, инв. № 45:283:002:000124380</w:t>
            </w:r>
          </w:p>
        </w:tc>
      </w:tr>
      <w:tr w:rsidR="00392FFA" w:rsidRPr="00E56852" w:rsidTr="00E61CD6">
        <w:trPr>
          <w:cantSplit/>
          <w:trHeight w:val="113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здание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нежи</w:t>
            </w:r>
            <w:r w:rsidRPr="00E56852">
              <w:rPr>
                <w:sz w:val="22"/>
                <w:szCs w:val="22"/>
              </w:rPr>
              <w:softHyphen/>
              <w:t>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E56852">
              <w:rPr>
                <w:sz w:val="21"/>
                <w:szCs w:val="21"/>
              </w:rPr>
              <w:t>77:08:0005010:1076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 xml:space="preserve">г. Москва, Волоколамское шоссе, </w:t>
            </w:r>
            <w:proofErr w:type="spellStart"/>
            <w:r w:rsidRPr="00E56852">
              <w:rPr>
                <w:sz w:val="22"/>
                <w:szCs w:val="22"/>
              </w:rPr>
              <w:t>домовл</w:t>
            </w:r>
            <w:proofErr w:type="spellEnd"/>
            <w:r w:rsidRPr="00E56852">
              <w:rPr>
                <w:sz w:val="22"/>
                <w:szCs w:val="22"/>
              </w:rPr>
              <w:t xml:space="preserve">. 89, </w:t>
            </w:r>
            <w:proofErr w:type="gramStart"/>
            <w:r w:rsidRPr="00E56852">
              <w:rPr>
                <w:sz w:val="22"/>
                <w:szCs w:val="22"/>
              </w:rPr>
              <w:t>строен</w:t>
            </w:r>
            <w:proofErr w:type="gramEnd"/>
            <w:r w:rsidRPr="00E56852">
              <w:rPr>
                <w:sz w:val="22"/>
                <w:szCs w:val="22"/>
              </w:rPr>
              <w:t>. 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1-этажный, общая площадь 20,40 кв. м, инв. № 45:283:002:000124390</w:t>
            </w:r>
          </w:p>
        </w:tc>
      </w:tr>
      <w:tr w:rsidR="00392FFA" w:rsidRPr="00E56852" w:rsidTr="00E61CD6">
        <w:trPr>
          <w:cantSplit/>
          <w:trHeight w:val="113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здание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нежи</w:t>
            </w:r>
            <w:r w:rsidRPr="00E56852">
              <w:rPr>
                <w:sz w:val="22"/>
                <w:szCs w:val="22"/>
              </w:rPr>
              <w:softHyphen/>
              <w:t>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E56852">
              <w:rPr>
                <w:sz w:val="21"/>
                <w:szCs w:val="21"/>
              </w:rPr>
              <w:t>77:08:0005010:1073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 xml:space="preserve">г. Москва, Волоколамское шоссе, </w:t>
            </w:r>
            <w:proofErr w:type="spellStart"/>
            <w:r w:rsidRPr="00E56852">
              <w:rPr>
                <w:sz w:val="22"/>
                <w:szCs w:val="22"/>
              </w:rPr>
              <w:t>домовл</w:t>
            </w:r>
            <w:proofErr w:type="spellEnd"/>
            <w:r w:rsidRPr="00E56852">
              <w:rPr>
                <w:sz w:val="22"/>
                <w:szCs w:val="22"/>
              </w:rPr>
              <w:t xml:space="preserve">. 89, </w:t>
            </w:r>
            <w:proofErr w:type="gramStart"/>
            <w:r w:rsidRPr="00E56852">
              <w:rPr>
                <w:sz w:val="22"/>
                <w:szCs w:val="22"/>
              </w:rPr>
              <w:t>строен</w:t>
            </w:r>
            <w:proofErr w:type="gramEnd"/>
            <w:r w:rsidRPr="00E56852">
              <w:rPr>
                <w:sz w:val="22"/>
                <w:szCs w:val="22"/>
              </w:rPr>
              <w:t>. 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1-этажный, общая площадь 106,5 кв. м, инв. № 45:283:002:000124250</w:t>
            </w:r>
          </w:p>
        </w:tc>
      </w:tr>
    </w:tbl>
    <w:p w:rsidR="00392FFA" w:rsidRPr="00E56852" w:rsidRDefault="00392FFA" w:rsidP="00392FFA">
      <w:pPr>
        <w:tabs>
          <w:tab w:val="left" w:pos="6719"/>
        </w:tabs>
        <w:ind w:firstLine="567"/>
        <w:jc w:val="both"/>
        <w:rPr>
          <w:bCs/>
          <w:sz w:val="22"/>
          <w:szCs w:val="22"/>
        </w:rPr>
      </w:pPr>
    </w:p>
    <w:p w:rsidR="00392FFA" w:rsidRPr="00E56852" w:rsidRDefault="00392FFA" w:rsidP="00392FFA">
      <w:pPr>
        <w:pStyle w:val="a8"/>
        <w:spacing w:line="220" w:lineRule="exact"/>
        <w:ind w:left="0" w:firstLine="709"/>
        <w:jc w:val="both"/>
        <w:rPr>
          <w:sz w:val="22"/>
          <w:szCs w:val="22"/>
        </w:rPr>
      </w:pPr>
      <w:r w:rsidRPr="00E56852">
        <w:rPr>
          <w:sz w:val="22"/>
          <w:szCs w:val="22"/>
        </w:rPr>
        <w:t xml:space="preserve">1.3. Начальная цена продажи имущества на </w:t>
      </w:r>
      <w:r w:rsidRPr="00F04243">
        <w:rPr>
          <w:sz w:val="22"/>
          <w:szCs w:val="22"/>
        </w:rPr>
        <w:t>торгах составляет 754 174 501,60 (Семьсот пятьдесят четыре миллиона сто семьдесят четыре тысячи пятьсот один рубль 60 копеек) рублей</w:t>
      </w:r>
      <w:r w:rsidRPr="00E56852">
        <w:rPr>
          <w:sz w:val="22"/>
          <w:szCs w:val="22"/>
        </w:rPr>
        <w:t>, НДС не облагается, при этом начальная цена продажи каждого здания на торгах составляет:</w:t>
      </w:r>
    </w:p>
    <w:tbl>
      <w:tblPr>
        <w:tblW w:w="8935" w:type="dxa"/>
        <w:jc w:val="right"/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2126"/>
        <w:gridCol w:w="4683"/>
      </w:tblGrid>
      <w:tr w:rsidR="00392FFA" w:rsidRPr="00E56852" w:rsidTr="00E61CD6">
        <w:trPr>
          <w:cantSplit/>
          <w:trHeight w:val="1134"/>
          <w:tblHeader/>
          <w:jc w:val="righ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  <w:r w:rsidRPr="00E56852">
              <w:rPr>
                <w:spacing w:val="-6"/>
                <w:sz w:val="22"/>
                <w:szCs w:val="22"/>
              </w:rPr>
              <w:t xml:space="preserve">№ </w:t>
            </w:r>
            <w:proofErr w:type="gramStart"/>
            <w:r w:rsidRPr="00E56852">
              <w:rPr>
                <w:spacing w:val="-6"/>
                <w:sz w:val="22"/>
                <w:szCs w:val="22"/>
              </w:rPr>
              <w:t>п</w:t>
            </w:r>
            <w:proofErr w:type="gramEnd"/>
            <w:r w:rsidRPr="00E56852">
              <w:rPr>
                <w:spacing w:val="-6"/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proofErr w:type="gramStart"/>
            <w:r w:rsidRPr="00E56852">
              <w:rPr>
                <w:spacing w:val="-6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E56852">
              <w:rPr>
                <w:spacing w:val="-6"/>
                <w:sz w:val="22"/>
                <w:szCs w:val="22"/>
              </w:rPr>
              <w:t>, назначение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  <w:r w:rsidRPr="00E56852">
              <w:rPr>
                <w:spacing w:val="-6"/>
                <w:sz w:val="22"/>
                <w:szCs w:val="22"/>
              </w:rPr>
              <w:t xml:space="preserve">Кадастровый номер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  <w:r w:rsidRPr="00E56852">
              <w:rPr>
                <w:spacing w:val="-6"/>
                <w:sz w:val="22"/>
                <w:szCs w:val="22"/>
              </w:rPr>
              <w:t xml:space="preserve">Начальная цена продажи здания </w:t>
            </w:r>
          </w:p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  <w:r w:rsidRPr="00E56852">
              <w:rPr>
                <w:spacing w:val="-6"/>
                <w:sz w:val="22"/>
                <w:szCs w:val="22"/>
              </w:rPr>
              <w:t>на первых торгах, руб.</w:t>
            </w:r>
          </w:p>
        </w:tc>
      </w:tr>
      <w:tr w:rsidR="00392FFA" w:rsidRPr="00E56852" w:rsidTr="00E61CD6">
        <w:trPr>
          <w:cantSplit/>
          <w:trHeight w:val="296"/>
          <w:tblHeader/>
          <w:jc w:val="righ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E56852">
              <w:rPr>
                <w:spacing w:val="-6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E56852">
              <w:rPr>
                <w:spacing w:val="-6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E56852">
              <w:rPr>
                <w:spacing w:val="-6"/>
                <w:sz w:val="22"/>
                <w:szCs w:val="22"/>
                <w:lang w:val="en-US"/>
              </w:rPr>
              <w:t>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spacing w:val="-6"/>
                <w:sz w:val="22"/>
                <w:szCs w:val="22"/>
              </w:rPr>
            </w:pPr>
            <w:r w:rsidRPr="00E56852">
              <w:rPr>
                <w:spacing w:val="-6"/>
                <w:sz w:val="22"/>
                <w:szCs w:val="22"/>
              </w:rPr>
              <w:t>4</w:t>
            </w:r>
          </w:p>
        </w:tc>
      </w:tr>
      <w:tr w:rsidR="00392FFA" w:rsidRPr="00E56852" w:rsidTr="00E61CD6">
        <w:trPr>
          <w:cantSplit/>
          <w:trHeight w:val="709"/>
          <w:jc w:val="righ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Здание нежилое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77:08:0005010:1071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A" w:rsidRPr="00F04243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F04243">
              <w:rPr>
                <w:sz w:val="22"/>
                <w:szCs w:val="22"/>
              </w:rPr>
              <w:t>190 645 912,00 (Сто девяносто миллионов шестьсот сорок пять тысяч девятьсот двенадцать рублей), НДС не облагается</w:t>
            </w:r>
          </w:p>
        </w:tc>
      </w:tr>
      <w:tr w:rsidR="00392FFA" w:rsidRPr="00E56852" w:rsidTr="00E61CD6">
        <w:trPr>
          <w:cantSplit/>
          <w:trHeight w:val="794"/>
          <w:jc w:val="righ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Здание нежилое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77:08:0005010:1072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A" w:rsidRPr="00F04243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F04243">
              <w:rPr>
                <w:sz w:val="22"/>
                <w:szCs w:val="22"/>
              </w:rPr>
              <w:t xml:space="preserve">349 646 726,40 (Триста сорок девять миллионов шестьсот сорок шесть тысяч семьсот двадцать шесть рублей 40 копеек), НДС не облагается </w:t>
            </w:r>
          </w:p>
        </w:tc>
      </w:tr>
      <w:tr w:rsidR="00392FFA" w:rsidRPr="00E56852" w:rsidTr="00E61CD6">
        <w:trPr>
          <w:cantSplit/>
          <w:trHeight w:val="703"/>
          <w:jc w:val="righ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Здание нежилое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77:08:0005010:1074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A" w:rsidRPr="00F04243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F04243">
              <w:rPr>
                <w:sz w:val="22"/>
                <w:szCs w:val="22"/>
              </w:rPr>
              <w:t>205 405 773,60 (Двести пять миллионов четыреста пять тысяч семьсот семьдесят три рубля 60 копеек), НДС не облагается</w:t>
            </w:r>
          </w:p>
        </w:tc>
      </w:tr>
      <w:tr w:rsidR="00392FFA" w:rsidRPr="00E56852" w:rsidTr="00E61CD6">
        <w:trPr>
          <w:cantSplit/>
          <w:trHeight w:val="699"/>
          <w:jc w:val="righ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Здание нежилое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77:08:0005010:1075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A" w:rsidRPr="00F04243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F04243">
              <w:rPr>
                <w:sz w:val="22"/>
                <w:szCs w:val="22"/>
              </w:rPr>
              <w:t xml:space="preserve">1 753 208,00 (Один миллион семьсот пятьдесят три тысячи двести восемь рублей), </w:t>
            </w:r>
          </w:p>
          <w:p w:rsidR="00392FFA" w:rsidRPr="00F04243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F04243">
              <w:rPr>
                <w:sz w:val="22"/>
                <w:szCs w:val="22"/>
              </w:rPr>
              <w:t>НДС не облагается</w:t>
            </w:r>
          </w:p>
        </w:tc>
      </w:tr>
      <w:tr w:rsidR="00392FFA" w:rsidRPr="00E56852" w:rsidTr="00E61CD6">
        <w:trPr>
          <w:cantSplit/>
          <w:trHeight w:val="709"/>
          <w:jc w:val="righ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Здание нежилое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77:08:0005010:1076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A" w:rsidRPr="00F04243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F04243">
              <w:rPr>
                <w:sz w:val="22"/>
                <w:szCs w:val="22"/>
              </w:rPr>
              <w:t>1 675 946,40 (Один миллион шестьсот семьдесят пять тысяч девятьсот сорок шесть рублей 40 копеек), НДС не облагается</w:t>
            </w:r>
          </w:p>
        </w:tc>
      </w:tr>
      <w:tr w:rsidR="00392FFA" w:rsidRPr="00E56852" w:rsidTr="00E61CD6">
        <w:trPr>
          <w:cantSplit/>
          <w:trHeight w:val="692"/>
          <w:jc w:val="righ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Здание нежилое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FA" w:rsidRPr="00E56852" w:rsidRDefault="00392FFA" w:rsidP="00E61CD6">
            <w:pPr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77:08:0005010:1073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A" w:rsidRPr="00F04243" w:rsidRDefault="00392FFA" w:rsidP="00E61CD6">
            <w:pPr>
              <w:spacing w:line="210" w:lineRule="exact"/>
              <w:rPr>
                <w:sz w:val="22"/>
                <w:szCs w:val="22"/>
              </w:rPr>
            </w:pPr>
            <w:r w:rsidRPr="00F04243">
              <w:rPr>
                <w:sz w:val="22"/>
                <w:szCs w:val="22"/>
              </w:rPr>
              <w:t>5 046 935,20 (Пять миллионов сорок шесть тысяч девятьсот тридцать пять рублей 20 копеек), НДС не облагается</w:t>
            </w:r>
          </w:p>
        </w:tc>
      </w:tr>
    </w:tbl>
    <w:p w:rsidR="00392FFA" w:rsidRPr="00E56852" w:rsidRDefault="00392FFA" w:rsidP="00392FFA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E56852">
        <w:rPr>
          <w:sz w:val="22"/>
          <w:szCs w:val="22"/>
        </w:rPr>
        <w:t>1.4. Задаток составляет сумму в размере 10 % (Десять процентов) от начальной цены продажи имущества, указанной в первом абзаце п. 1.3 Договора (НДС не облагается)</w:t>
      </w:r>
    </w:p>
    <w:p w:rsidR="00392FFA" w:rsidRPr="00E56852" w:rsidRDefault="00392FFA" w:rsidP="00392FFA">
      <w:pPr>
        <w:tabs>
          <w:tab w:val="left" w:pos="6719"/>
        </w:tabs>
        <w:ind w:firstLine="567"/>
        <w:jc w:val="both"/>
        <w:rPr>
          <w:sz w:val="22"/>
          <w:szCs w:val="22"/>
        </w:rPr>
      </w:pPr>
    </w:p>
    <w:p w:rsidR="00392FFA" w:rsidRPr="00E56852" w:rsidRDefault="00392FFA" w:rsidP="00392F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56852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392FFA" w:rsidRPr="00E56852" w:rsidRDefault="00392FFA" w:rsidP="00392F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92FFA" w:rsidRPr="00E56852" w:rsidRDefault="00392FFA" w:rsidP="00392F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6852">
        <w:rPr>
          <w:rFonts w:ascii="Times New Roman" w:hAnsi="Times New Roman" w:cs="Times New Roman"/>
          <w:b/>
          <w:sz w:val="22"/>
          <w:szCs w:val="22"/>
        </w:rPr>
        <w:t>2.1. Заявитель обязан:</w:t>
      </w:r>
    </w:p>
    <w:p w:rsidR="00392FFA" w:rsidRPr="00E56852" w:rsidRDefault="00392FFA" w:rsidP="00392F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6852">
        <w:rPr>
          <w:rFonts w:ascii="Times New Roman" w:hAnsi="Times New Roman" w:cs="Times New Roman"/>
          <w:sz w:val="22"/>
          <w:szCs w:val="22"/>
        </w:rPr>
        <w:t>2.1.1. Внести задаток в польз</w:t>
      </w:r>
      <w:proofErr w:type="gramStart"/>
      <w:r w:rsidRPr="00E56852">
        <w:rPr>
          <w:rFonts w:ascii="Times New Roman" w:hAnsi="Times New Roman" w:cs="Times New Roman"/>
          <w:sz w:val="22"/>
          <w:szCs w:val="22"/>
        </w:rPr>
        <w:t>у ООО</w:t>
      </w:r>
      <w:proofErr w:type="gramEnd"/>
      <w:r w:rsidRPr="00E56852">
        <w:rPr>
          <w:rFonts w:ascii="Times New Roman" w:hAnsi="Times New Roman" w:cs="Times New Roman"/>
          <w:sz w:val="22"/>
          <w:szCs w:val="22"/>
        </w:rPr>
        <w:t xml:space="preserve"> «Регион» посредством безналичного перечисления платежным поручением денежных средств в рублях РФ в сумме задатка, указанной в п.1.1 Договора, на счет ООО «Регион», соответствующий счету, указанному в сообщении о продаже имущества, а именно:</w:t>
      </w:r>
    </w:p>
    <w:p w:rsidR="00392FFA" w:rsidRPr="00E56852" w:rsidRDefault="00392FFA" w:rsidP="00392FFA">
      <w:pPr>
        <w:pStyle w:val="a4"/>
        <w:spacing w:after="0"/>
        <w:ind w:firstLine="567"/>
        <w:jc w:val="both"/>
        <w:rPr>
          <w:sz w:val="22"/>
          <w:szCs w:val="22"/>
        </w:rPr>
      </w:pPr>
      <w:r w:rsidRPr="00E56852">
        <w:rPr>
          <w:sz w:val="22"/>
          <w:szCs w:val="22"/>
        </w:rPr>
        <w:lastRenderedPageBreak/>
        <w:t xml:space="preserve">Получатель: ООО «Регион» (ОГРН 1107746080617, ИНН 7705909479; КПП 772301001), </w:t>
      </w:r>
      <w:proofErr w:type="gramStart"/>
      <w:r w:rsidRPr="00E56852">
        <w:rPr>
          <w:sz w:val="22"/>
          <w:szCs w:val="22"/>
        </w:rPr>
        <w:t>р</w:t>
      </w:r>
      <w:proofErr w:type="gramEnd"/>
      <w:r w:rsidRPr="00E56852">
        <w:rPr>
          <w:sz w:val="22"/>
          <w:szCs w:val="22"/>
        </w:rPr>
        <w:t>/с 40702810100080000660 в Нижегородском филиале ПАО Банка «ФК Открытие», г. Нижний Новгород, к/с 30101810300000000881, БИК 042282881.</w:t>
      </w:r>
    </w:p>
    <w:p w:rsidR="00392FFA" w:rsidRPr="00F04243" w:rsidRDefault="00392FFA" w:rsidP="00392FFA">
      <w:pPr>
        <w:pStyle w:val="a4"/>
        <w:spacing w:after="0"/>
        <w:ind w:firstLine="567"/>
        <w:jc w:val="both"/>
        <w:rPr>
          <w:sz w:val="22"/>
          <w:szCs w:val="22"/>
        </w:rPr>
      </w:pPr>
      <w:r w:rsidRPr="00E56852">
        <w:rPr>
          <w:sz w:val="22"/>
          <w:szCs w:val="22"/>
        </w:rPr>
        <w:t>В назначении платежа должно быть указано: «задаток для участия в торгах по продаже имуществ</w:t>
      </w:r>
      <w:proofErr w:type="gramStart"/>
      <w:r w:rsidRPr="00E56852">
        <w:rPr>
          <w:sz w:val="22"/>
          <w:szCs w:val="22"/>
        </w:rPr>
        <w:t>а ООО</w:t>
      </w:r>
      <w:proofErr w:type="gramEnd"/>
      <w:r w:rsidRPr="00E56852">
        <w:rPr>
          <w:sz w:val="22"/>
          <w:szCs w:val="22"/>
        </w:rPr>
        <w:t xml:space="preserve"> «</w:t>
      </w:r>
      <w:r w:rsidRPr="00F04243">
        <w:rPr>
          <w:sz w:val="22"/>
          <w:szCs w:val="22"/>
        </w:rPr>
        <w:t>Регион» Лот ______», а также ссылка на реквизиты настоящего Договора (если применимо).</w:t>
      </w:r>
    </w:p>
    <w:p w:rsidR="00392FFA" w:rsidRDefault="00392FFA" w:rsidP="00392FFA">
      <w:pPr>
        <w:pStyle w:val="a4"/>
        <w:spacing w:after="0"/>
        <w:ind w:firstLine="567"/>
        <w:jc w:val="both"/>
        <w:rPr>
          <w:sz w:val="22"/>
          <w:szCs w:val="22"/>
        </w:rPr>
      </w:pPr>
      <w:r w:rsidRPr="00F04243">
        <w:rPr>
          <w:sz w:val="22"/>
          <w:szCs w:val="22"/>
        </w:rPr>
        <w:t>Заявитель обязуется внести задаток</w:t>
      </w:r>
      <w:r w:rsidRPr="00E56852">
        <w:rPr>
          <w:sz w:val="22"/>
          <w:szCs w:val="22"/>
        </w:rPr>
        <w:t xml:space="preserve"> в такой срок, чтобы обеспечить поступление задатка в сумме, указанной в п. 1.1 настоящего Договора, на счет ООО «Регион»</w:t>
      </w:r>
      <w:r>
        <w:rPr>
          <w:sz w:val="22"/>
          <w:szCs w:val="22"/>
        </w:rPr>
        <w:t xml:space="preserve">, </w:t>
      </w:r>
      <w:r w:rsidRPr="00E56852">
        <w:rPr>
          <w:sz w:val="22"/>
          <w:szCs w:val="22"/>
        </w:rPr>
        <w:t>указанн</w:t>
      </w:r>
      <w:r>
        <w:rPr>
          <w:sz w:val="22"/>
          <w:szCs w:val="22"/>
        </w:rPr>
        <w:t>ый</w:t>
      </w:r>
      <w:r w:rsidRPr="00E56852">
        <w:rPr>
          <w:sz w:val="22"/>
          <w:szCs w:val="22"/>
        </w:rPr>
        <w:t xml:space="preserve"> в сообщении о проведении торгов</w:t>
      </w:r>
      <w:r>
        <w:rPr>
          <w:sz w:val="22"/>
          <w:szCs w:val="22"/>
        </w:rPr>
        <w:t>,</w:t>
      </w:r>
      <w:r w:rsidRPr="00E56852">
        <w:rPr>
          <w:b/>
          <w:sz w:val="22"/>
          <w:szCs w:val="22"/>
        </w:rPr>
        <w:t xml:space="preserve"> </w:t>
      </w:r>
      <w:r w:rsidRPr="00E56852">
        <w:rPr>
          <w:sz w:val="22"/>
          <w:szCs w:val="22"/>
        </w:rPr>
        <w:t xml:space="preserve">не позднее срока, указанного в сообщении о проведении торгов, а именно: не позднее </w:t>
      </w:r>
      <w:r w:rsidRPr="00622B65">
        <w:rPr>
          <w:sz w:val="22"/>
          <w:szCs w:val="22"/>
        </w:rPr>
        <w:t>02.08.2016 года до 17.00 ч. (</w:t>
      </w:r>
      <w:proofErr w:type="spellStart"/>
      <w:proofErr w:type="gramStart"/>
      <w:r w:rsidRPr="00622B65">
        <w:rPr>
          <w:sz w:val="22"/>
          <w:szCs w:val="22"/>
        </w:rPr>
        <w:t>мск</w:t>
      </w:r>
      <w:proofErr w:type="spellEnd"/>
      <w:proofErr w:type="gramEnd"/>
      <w:r w:rsidRPr="00622B65">
        <w:rPr>
          <w:sz w:val="22"/>
          <w:szCs w:val="22"/>
        </w:rPr>
        <w:t>) (поступление задатка на счет ООО «Регион», указанный в сообщении о проведении торгов, должно быть подтверждено на 02.08.2016 года до 17.00 ч. (</w:t>
      </w:r>
      <w:proofErr w:type="spellStart"/>
      <w:proofErr w:type="gramStart"/>
      <w:r w:rsidRPr="00622B65">
        <w:rPr>
          <w:sz w:val="22"/>
          <w:szCs w:val="22"/>
        </w:rPr>
        <w:t>мск</w:t>
      </w:r>
      <w:proofErr w:type="spellEnd"/>
      <w:proofErr w:type="gramEnd"/>
      <w:r w:rsidRPr="00622B65">
        <w:rPr>
          <w:sz w:val="22"/>
          <w:szCs w:val="22"/>
        </w:rPr>
        <w:t>)).</w:t>
      </w:r>
    </w:p>
    <w:p w:rsidR="00392FFA" w:rsidRPr="00E56852" w:rsidRDefault="00392FFA" w:rsidP="00392FFA">
      <w:pPr>
        <w:pStyle w:val="a4"/>
        <w:spacing w:after="0"/>
        <w:ind w:firstLine="567"/>
        <w:jc w:val="both"/>
        <w:rPr>
          <w:sz w:val="22"/>
          <w:szCs w:val="22"/>
        </w:rPr>
      </w:pPr>
      <w:r w:rsidRPr="00E56852">
        <w:rPr>
          <w:sz w:val="22"/>
          <w:szCs w:val="22"/>
        </w:rPr>
        <w:t>Моментом поступления задатка считается момент зачисления денежных сре</w:t>
      </w:r>
      <w:proofErr w:type="gramStart"/>
      <w:r w:rsidRPr="00E56852">
        <w:rPr>
          <w:sz w:val="22"/>
          <w:szCs w:val="22"/>
        </w:rPr>
        <w:t>дств в р</w:t>
      </w:r>
      <w:proofErr w:type="gramEnd"/>
      <w:r w:rsidRPr="00E56852">
        <w:rPr>
          <w:sz w:val="22"/>
          <w:szCs w:val="22"/>
        </w:rPr>
        <w:t xml:space="preserve">азмере суммы задатка, указанной в п.1.1 Договора, на счет, указанный в настоящем п.2.1.1 Договора. </w:t>
      </w:r>
    </w:p>
    <w:p w:rsidR="00392FFA" w:rsidRPr="00E56852" w:rsidRDefault="00392FFA" w:rsidP="00392FFA">
      <w:pPr>
        <w:pStyle w:val="a4"/>
        <w:spacing w:after="0"/>
        <w:ind w:firstLine="567"/>
        <w:jc w:val="both"/>
        <w:rPr>
          <w:sz w:val="22"/>
          <w:szCs w:val="22"/>
        </w:rPr>
      </w:pPr>
      <w:r w:rsidRPr="00E56852">
        <w:rPr>
          <w:sz w:val="22"/>
          <w:szCs w:val="22"/>
        </w:rPr>
        <w:t xml:space="preserve">Исполнение обязательств Заявителя по внесению (перечислению) задатка по частям не допускается. Исполнение обязательств Заявителя по </w:t>
      </w:r>
      <w:r>
        <w:rPr>
          <w:sz w:val="22"/>
          <w:szCs w:val="22"/>
        </w:rPr>
        <w:t>уплате</w:t>
      </w:r>
      <w:r w:rsidRPr="00E56852">
        <w:rPr>
          <w:sz w:val="22"/>
          <w:szCs w:val="22"/>
        </w:rPr>
        <w:t xml:space="preserve"> задатка третьим лицом не допускается.</w:t>
      </w:r>
    </w:p>
    <w:p w:rsidR="00392FFA" w:rsidRPr="00E56852" w:rsidRDefault="00392FFA" w:rsidP="00392F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6852">
        <w:rPr>
          <w:rFonts w:ascii="Times New Roman" w:hAnsi="Times New Roman" w:cs="Times New Roman"/>
          <w:sz w:val="22"/>
          <w:szCs w:val="22"/>
        </w:rPr>
        <w:t xml:space="preserve">2.1.2. </w:t>
      </w:r>
      <w:proofErr w:type="gramStart"/>
      <w:r w:rsidRPr="00E56852">
        <w:rPr>
          <w:rFonts w:ascii="Times New Roman" w:hAnsi="Times New Roman" w:cs="Times New Roman"/>
          <w:sz w:val="22"/>
          <w:szCs w:val="22"/>
        </w:rPr>
        <w:t>В случае признания Заявителя победителем торгов, в срок не позднее 5 (Пяти) календарных дней с даты получения Заявителем предложения ООО «Регион» в качестве продавца о заключении договора купли-продажи Заявитель обязуется, в качестве покупателя,  заключить с ООО «Регион», в качестве продавца, договор купли-продажи, при этом перечисленный Заявителем задаток засчитывается ООО «Регион» в качестве продавца в счет оплаты цены имущества по договору</w:t>
      </w:r>
      <w:proofErr w:type="gramEnd"/>
      <w:r w:rsidRPr="00E56852">
        <w:rPr>
          <w:rFonts w:ascii="Times New Roman" w:hAnsi="Times New Roman" w:cs="Times New Roman"/>
          <w:sz w:val="22"/>
          <w:szCs w:val="22"/>
        </w:rPr>
        <w:t xml:space="preserve"> купли-продажи в порядке, предусмотренном договором купли-продажи.</w:t>
      </w:r>
    </w:p>
    <w:p w:rsidR="00392FFA" w:rsidRPr="00E56852" w:rsidRDefault="00392FFA" w:rsidP="00392F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6852">
        <w:rPr>
          <w:rFonts w:ascii="Times New Roman" w:hAnsi="Times New Roman" w:cs="Times New Roman"/>
          <w:sz w:val="22"/>
          <w:szCs w:val="22"/>
        </w:rPr>
        <w:t>2.1.3. В случае</w:t>
      </w:r>
      <w:proofErr w:type="gramStart"/>
      <w:r w:rsidRPr="00E5685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E56852">
        <w:rPr>
          <w:rFonts w:ascii="Times New Roman" w:hAnsi="Times New Roman" w:cs="Times New Roman"/>
          <w:sz w:val="22"/>
          <w:szCs w:val="22"/>
        </w:rPr>
        <w:t xml:space="preserve"> е</w:t>
      </w:r>
      <w:r w:rsidRPr="00E568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сли к участию в торгах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, признанных несостоявшимися,</w:t>
      </w:r>
      <w:r w:rsidRPr="00E568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был допущен только один участник –  </w:t>
      </w:r>
      <w:r w:rsidRPr="00E56852">
        <w:rPr>
          <w:rFonts w:ascii="Times New Roman" w:hAnsi="Times New Roman" w:cs="Times New Roman"/>
          <w:sz w:val="22"/>
          <w:szCs w:val="22"/>
        </w:rPr>
        <w:t>Заявитель</w:t>
      </w:r>
      <w:r w:rsidRPr="00E568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, заявка которого на участие в торгах содержала предложение о цене </w:t>
      </w:r>
      <w:r w:rsidRPr="00E56852">
        <w:rPr>
          <w:rFonts w:ascii="Times New Roman" w:hAnsi="Times New Roman" w:cs="Times New Roman"/>
          <w:sz w:val="22"/>
          <w:szCs w:val="22"/>
        </w:rPr>
        <w:t>имущества</w:t>
      </w:r>
      <w:r w:rsidRPr="00E568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 не ниже установленной начальной цены продажи </w:t>
      </w:r>
      <w:r w:rsidRPr="00E56852">
        <w:rPr>
          <w:rFonts w:ascii="Times New Roman" w:hAnsi="Times New Roman" w:cs="Times New Roman"/>
          <w:sz w:val="22"/>
          <w:szCs w:val="22"/>
        </w:rPr>
        <w:t>имущества</w:t>
      </w:r>
      <w:r w:rsidRPr="00E568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, указанной в первом абзаце п.1.3 Договора, и </w:t>
      </w:r>
      <w:r w:rsidRPr="00E56852">
        <w:rPr>
          <w:rFonts w:ascii="Times New Roman" w:hAnsi="Times New Roman" w:cs="Times New Roman"/>
          <w:sz w:val="22"/>
          <w:szCs w:val="22"/>
        </w:rPr>
        <w:t>Заявителю</w:t>
      </w:r>
      <w:r w:rsidRPr="00E568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 было  направлено </w:t>
      </w:r>
      <w:r w:rsidRPr="00E56852">
        <w:rPr>
          <w:rFonts w:ascii="Times New Roman" w:hAnsi="Times New Roman" w:cs="Times New Roman"/>
          <w:sz w:val="22"/>
          <w:szCs w:val="22"/>
        </w:rPr>
        <w:t>ООО «Регион» в качестве продавца</w:t>
      </w:r>
      <w:r w:rsidRPr="00E568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предложение  о заключении  договора купли-продажи как с единственным участником торгов, – договор купли-продажи заключается </w:t>
      </w:r>
      <w:r w:rsidRPr="00E56852">
        <w:rPr>
          <w:rFonts w:ascii="Times New Roman" w:hAnsi="Times New Roman" w:cs="Times New Roman"/>
          <w:sz w:val="22"/>
          <w:szCs w:val="22"/>
        </w:rPr>
        <w:t>ООО «Регион» в качестве продавца</w:t>
      </w:r>
      <w:r w:rsidRPr="00E568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с </w:t>
      </w:r>
      <w:r w:rsidRPr="00E56852">
        <w:rPr>
          <w:rFonts w:ascii="Times New Roman" w:hAnsi="Times New Roman" w:cs="Times New Roman"/>
          <w:sz w:val="22"/>
          <w:szCs w:val="22"/>
        </w:rPr>
        <w:t>Заявителем</w:t>
      </w:r>
      <w:r w:rsidRPr="00E568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в соответствии с представленным им предложением о цене </w:t>
      </w:r>
      <w:r w:rsidRPr="00E56852">
        <w:rPr>
          <w:rFonts w:ascii="Times New Roman" w:hAnsi="Times New Roman" w:cs="Times New Roman"/>
          <w:sz w:val="22"/>
          <w:szCs w:val="22"/>
        </w:rPr>
        <w:t>имущества</w:t>
      </w:r>
      <w:r w:rsidRPr="00E568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в</w:t>
      </w:r>
      <w:r w:rsidRPr="00E56852">
        <w:rPr>
          <w:rFonts w:ascii="Times New Roman" w:hAnsi="Times New Roman" w:cs="Times New Roman"/>
          <w:sz w:val="22"/>
          <w:szCs w:val="22"/>
        </w:rPr>
        <w:t xml:space="preserve"> течение 5 (Пяти) календарных  дней  </w:t>
      </w:r>
      <w:proofErr w:type="gramStart"/>
      <w:r w:rsidRPr="00E56852">
        <w:rPr>
          <w:rFonts w:ascii="Times New Roman" w:hAnsi="Times New Roman" w:cs="Times New Roman"/>
          <w:sz w:val="22"/>
          <w:szCs w:val="22"/>
        </w:rPr>
        <w:t>с даты  получения</w:t>
      </w:r>
      <w:proofErr w:type="gramEnd"/>
      <w:r w:rsidRPr="00E56852">
        <w:rPr>
          <w:rFonts w:ascii="Times New Roman" w:hAnsi="Times New Roman" w:cs="Times New Roman"/>
          <w:sz w:val="22"/>
          <w:szCs w:val="22"/>
        </w:rPr>
        <w:t xml:space="preserve"> предложения  ООО «Регион» в качестве продавца о заключении договора купли-продажи. При этом перечисленный Заявителем задаток Заявителю</w:t>
      </w:r>
      <w:r w:rsidRPr="00E568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не возвращается и </w:t>
      </w:r>
      <w:r w:rsidRPr="00E56852">
        <w:rPr>
          <w:rFonts w:ascii="Times New Roman" w:hAnsi="Times New Roman" w:cs="Times New Roman"/>
          <w:sz w:val="22"/>
          <w:szCs w:val="22"/>
        </w:rPr>
        <w:t>засчитывается в счет оплаты цены имущества по договору купли-продажи в порядке, предусмотренном договором купли-продажи.</w:t>
      </w:r>
    </w:p>
    <w:p w:rsidR="00392FFA" w:rsidRPr="00E56852" w:rsidRDefault="00392FFA" w:rsidP="00392FF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852">
        <w:rPr>
          <w:rFonts w:ascii="Times New Roman" w:hAnsi="Times New Roman" w:cs="Times New Roman"/>
          <w:sz w:val="22"/>
          <w:szCs w:val="22"/>
        </w:rPr>
        <w:t>2.1.4. Д</w:t>
      </w:r>
      <w:r w:rsidRPr="00E56852">
        <w:rPr>
          <w:rFonts w:ascii="Times New Roman" w:hAnsi="Times New Roman" w:cs="Times New Roman"/>
          <w:color w:val="000000"/>
          <w:sz w:val="22"/>
          <w:szCs w:val="22"/>
        </w:rPr>
        <w:t xml:space="preserve">енежные средства, уплаченные </w:t>
      </w:r>
      <w:r w:rsidRPr="00E56852">
        <w:rPr>
          <w:rFonts w:ascii="Times New Roman" w:hAnsi="Times New Roman" w:cs="Times New Roman"/>
          <w:sz w:val="22"/>
          <w:szCs w:val="22"/>
        </w:rPr>
        <w:t>Заявителем</w:t>
      </w:r>
      <w:r w:rsidRPr="00E56852">
        <w:rPr>
          <w:rFonts w:ascii="Times New Roman" w:hAnsi="Times New Roman" w:cs="Times New Roman"/>
          <w:color w:val="000000"/>
          <w:sz w:val="22"/>
          <w:szCs w:val="22"/>
        </w:rPr>
        <w:t xml:space="preserve"> в качестве задатка, </w:t>
      </w:r>
      <w:r w:rsidRPr="00E56852">
        <w:rPr>
          <w:rFonts w:ascii="Times New Roman" w:hAnsi="Times New Roman" w:cs="Times New Roman"/>
          <w:sz w:val="22"/>
          <w:szCs w:val="22"/>
        </w:rPr>
        <w:t>Заявителю</w:t>
      </w:r>
      <w:r w:rsidRPr="00E56852">
        <w:rPr>
          <w:rFonts w:ascii="Times New Roman" w:hAnsi="Times New Roman" w:cs="Times New Roman"/>
          <w:color w:val="000000"/>
          <w:sz w:val="22"/>
          <w:szCs w:val="22"/>
        </w:rPr>
        <w:t xml:space="preserve"> не возвращаются (обращаются в пользу и в собственность </w:t>
      </w:r>
      <w:r w:rsidRPr="00E56852">
        <w:rPr>
          <w:rFonts w:ascii="Times New Roman" w:hAnsi="Times New Roman" w:cs="Times New Roman"/>
          <w:sz w:val="22"/>
          <w:szCs w:val="22"/>
        </w:rPr>
        <w:t>ООО «Регион»</w:t>
      </w:r>
      <w:r w:rsidRPr="00E56852">
        <w:rPr>
          <w:rFonts w:ascii="Times New Roman" w:hAnsi="Times New Roman" w:cs="Times New Roman"/>
          <w:color w:val="000000"/>
          <w:sz w:val="22"/>
          <w:szCs w:val="22"/>
        </w:rPr>
        <w:t xml:space="preserve">) в следующих случаях: </w:t>
      </w:r>
    </w:p>
    <w:p w:rsidR="00392FFA" w:rsidRPr="00E56852" w:rsidRDefault="00392FFA" w:rsidP="00392FFA">
      <w:pPr>
        <w:ind w:firstLine="567"/>
        <w:jc w:val="both"/>
        <w:rPr>
          <w:sz w:val="22"/>
          <w:szCs w:val="22"/>
        </w:rPr>
      </w:pPr>
      <w:r w:rsidRPr="00E56852">
        <w:rPr>
          <w:sz w:val="22"/>
          <w:szCs w:val="22"/>
        </w:rPr>
        <w:t xml:space="preserve">А) в случае </w:t>
      </w:r>
      <w:proofErr w:type="spellStart"/>
      <w:r w:rsidRPr="00E56852">
        <w:rPr>
          <w:sz w:val="22"/>
          <w:szCs w:val="22"/>
        </w:rPr>
        <w:t>незаключения</w:t>
      </w:r>
      <w:proofErr w:type="spellEnd"/>
      <w:r w:rsidRPr="00E56852">
        <w:rPr>
          <w:sz w:val="22"/>
          <w:szCs w:val="22"/>
        </w:rPr>
        <w:t xml:space="preserve"> Заявителем договора купли-продажи в любом из случаев, указанных в п.2.1.2 или п.2.1.3 Договора, - с момента истечения срока, установленного соответственно п.2.1.2 или п.2.1.3 Договора (в зависимости от того, что применимо);</w:t>
      </w:r>
    </w:p>
    <w:p w:rsidR="00392FFA" w:rsidRPr="00E56852" w:rsidRDefault="00392FFA" w:rsidP="00392FFA">
      <w:pPr>
        <w:ind w:firstLine="567"/>
        <w:jc w:val="both"/>
        <w:rPr>
          <w:sz w:val="22"/>
          <w:szCs w:val="22"/>
        </w:rPr>
      </w:pPr>
      <w:r w:rsidRPr="00E56852">
        <w:rPr>
          <w:sz w:val="22"/>
          <w:szCs w:val="22"/>
        </w:rPr>
        <w:t>Б) в случаях неисполнения или ненадлежащего исполнения Заявителем, как покупателем, в порядке и в срок, предусмотренные договором купли-продажи, заключенным Заявителем, обязательств по оплате цены имущества по договору купли-продажи</w:t>
      </w:r>
      <w:r>
        <w:rPr>
          <w:sz w:val="22"/>
          <w:szCs w:val="22"/>
        </w:rPr>
        <w:t>;</w:t>
      </w:r>
    </w:p>
    <w:p w:rsidR="00392FFA" w:rsidRPr="00E56852" w:rsidRDefault="00392FFA" w:rsidP="00392FFA">
      <w:pPr>
        <w:ind w:firstLine="567"/>
        <w:jc w:val="both"/>
        <w:rPr>
          <w:sz w:val="22"/>
          <w:szCs w:val="22"/>
        </w:rPr>
      </w:pPr>
      <w:r w:rsidRPr="00E56852">
        <w:rPr>
          <w:sz w:val="22"/>
          <w:szCs w:val="22"/>
        </w:rPr>
        <w:t>В) в иных случаях, предусмотренных законодательством РФ (при отсутствии оснований для возврата задатка Заявителю, указанных в п.2.2.1 – п.2.2.4 Договора).</w:t>
      </w:r>
    </w:p>
    <w:p w:rsidR="00392FFA" w:rsidRPr="00E56852" w:rsidRDefault="00392FFA" w:rsidP="00392F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6852">
        <w:rPr>
          <w:rFonts w:ascii="Times New Roman" w:hAnsi="Times New Roman" w:cs="Times New Roman"/>
          <w:b/>
          <w:sz w:val="22"/>
          <w:szCs w:val="22"/>
        </w:rPr>
        <w:t>2.2. ООО «Регион» обязан обеспечить:</w:t>
      </w:r>
    </w:p>
    <w:p w:rsidR="00392FFA" w:rsidRPr="00CF61C0" w:rsidRDefault="00392FFA" w:rsidP="00392FF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6852">
        <w:rPr>
          <w:rFonts w:ascii="Times New Roman" w:hAnsi="Times New Roman" w:cs="Times New Roman"/>
          <w:sz w:val="22"/>
          <w:szCs w:val="22"/>
        </w:rPr>
        <w:t xml:space="preserve">2.2.1. </w:t>
      </w:r>
      <w:proofErr w:type="gramStart"/>
      <w:r w:rsidRPr="00E56852">
        <w:rPr>
          <w:rFonts w:ascii="Times New Roman" w:hAnsi="Times New Roman" w:cs="Times New Roman"/>
          <w:sz w:val="22"/>
          <w:szCs w:val="22"/>
        </w:rPr>
        <w:t xml:space="preserve">В случае отзыва Заявителем поданной заявки на участие в торгах до окончания срока представления </w:t>
      </w:r>
      <w:r w:rsidRPr="00CF61C0">
        <w:rPr>
          <w:rFonts w:ascii="Times New Roman" w:hAnsi="Times New Roman" w:cs="Times New Roman"/>
          <w:sz w:val="22"/>
          <w:szCs w:val="22"/>
        </w:rPr>
        <w:t>заявок на участие</w:t>
      </w:r>
      <w:proofErr w:type="gramEnd"/>
      <w:r w:rsidRPr="00CF61C0">
        <w:rPr>
          <w:rFonts w:ascii="Times New Roman" w:hAnsi="Times New Roman" w:cs="Times New Roman"/>
          <w:sz w:val="22"/>
          <w:szCs w:val="22"/>
        </w:rPr>
        <w:t xml:space="preserve"> в торгах – возврат Заявителю задатка в течение 5 (Пяти) рабочих дней с даты подписания протокола о результатах проведения торгов.</w:t>
      </w:r>
    </w:p>
    <w:p w:rsidR="00392FFA" w:rsidRPr="00CF61C0" w:rsidRDefault="00392FFA" w:rsidP="00392F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F61C0">
        <w:rPr>
          <w:rFonts w:ascii="Times New Roman" w:hAnsi="Times New Roman" w:cs="Times New Roman"/>
          <w:sz w:val="22"/>
          <w:szCs w:val="22"/>
        </w:rPr>
        <w:t>2.2.2. В случае отказ</w:t>
      </w:r>
      <w:proofErr w:type="gramStart"/>
      <w:r w:rsidRPr="00CF61C0">
        <w:rPr>
          <w:rFonts w:ascii="Times New Roman" w:hAnsi="Times New Roman" w:cs="Times New Roman"/>
          <w:sz w:val="22"/>
          <w:szCs w:val="22"/>
        </w:rPr>
        <w:t>а ООО</w:t>
      </w:r>
      <w:proofErr w:type="gramEnd"/>
      <w:r w:rsidRPr="00CF61C0">
        <w:rPr>
          <w:rFonts w:ascii="Times New Roman" w:hAnsi="Times New Roman" w:cs="Times New Roman"/>
          <w:sz w:val="22"/>
          <w:szCs w:val="22"/>
        </w:rPr>
        <w:t xml:space="preserve"> «Регион» от проведения торгов – возврат Заявителю задатка в срок не позднее 5 (Пяти) рабочих дней с даты принятия ООО «Регион» решения об отказе от проведения торгов.</w:t>
      </w:r>
    </w:p>
    <w:p w:rsidR="00392FFA" w:rsidRPr="00F04243" w:rsidRDefault="00392FFA" w:rsidP="00392F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F61C0">
        <w:rPr>
          <w:rFonts w:ascii="Times New Roman" w:hAnsi="Times New Roman" w:cs="Times New Roman"/>
          <w:sz w:val="22"/>
          <w:szCs w:val="22"/>
        </w:rPr>
        <w:t xml:space="preserve">2.2.3. В случае непризнания Заявителя участником торгов, в том числе в связи с нарушением Заявителем порядка и/или срока для оплаты задатка в полной сумме, указанной в п.1.1 Договора, – возврат Заявителю задатка в срок не позднее 5 (Пяти) рабочих дней </w:t>
      </w:r>
      <w:proofErr w:type="gramStart"/>
      <w:r w:rsidRPr="00CF61C0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CF61C0"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</w:t>
      </w:r>
      <w:r w:rsidRPr="00CF61C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торгов</w:t>
      </w:r>
      <w:r w:rsidRPr="00CF61C0">
        <w:rPr>
          <w:rFonts w:ascii="Times New Roman" w:hAnsi="Times New Roman" w:cs="Times New Roman"/>
          <w:sz w:val="22"/>
          <w:szCs w:val="22"/>
        </w:rPr>
        <w:t>.</w:t>
      </w:r>
    </w:p>
    <w:p w:rsidR="00392FFA" w:rsidRPr="00F04243" w:rsidRDefault="00392FFA" w:rsidP="00392FF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4243">
        <w:rPr>
          <w:rFonts w:ascii="Times New Roman" w:hAnsi="Times New Roman" w:cs="Times New Roman"/>
          <w:sz w:val="22"/>
          <w:szCs w:val="22"/>
        </w:rPr>
        <w:t xml:space="preserve">2.2.4. В случае непризнания Заявителя победителем торгов, и отсутствии оснований, указанных в п.2.1.3 Договора, – возврат Заявителю задатка в течение 5 (Пяти) рабочих дней </w:t>
      </w:r>
      <w:proofErr w:type="gramStart"/>
      <w:r w:rsidRPr="00F04243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F04243"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торгов.</w:t>
      </w:r>
    </w:p>
    <w:p w:rsidR="00392FFA" w:rsidRPr="00E046E4" w:rsidRDefault="00392FFA" w:rsidP="00392F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243">
        <w:rPr>
          <w:rFonts w:ascii="Times New Roman" w:hAnsi="Times New Roman" w:cs="Times New Roman"/>
          <w:sz w:val="22"/>
          <w:szCs w:val="22"/>
        </w:rPr>
        <w:t xml:space="preserve">2.3. </w:t>
      </w:r>
      <w:proofErr w:type="gramStart"/>
      <w:r w:rsidRPr="00F04243">
        <w:rPr>
          <w:rFonts w:ascii="Times New Roman" w:hAnsi="Times New Roman" w:cs="Times New Roman"/>
          <w:sz w:val="22"/>
          <w:szCs w:val="22"/>
        </w:rPr>
        <w:t>При наступлении оснований для возврата</w:t>
      </w:r>
      <w:r w:rsidRPr="00E56852">
        <w:rPr>
          <w:rFonts w:ascii="Times New Roman" w:hAnsi="Times New Roman" w:cs="Times New Roman"/>
          <w:sz w:val="22"/>
          <w:szCs w:val="22"/>
        </w:rPr>
        <w:t xml:space="preserve"> ООО «Регион» Заявителю задатка (за </w:t>
      </w:r>
      <w:r w:rsidRPr="00E56852">
        <w:rPr>
          <w:rFonts w:ascii="Times New Roman" w:hAnsi="Times New Roman" w:cs="Times New Roman"/>
          <w:sz w:val="22"/>
          <w:szCs w:val="22"/>
        </w:rPr>
        <w:lastRenderedPageBreak/>
        <w:t>исключениями, предусмотренными п.2.1.2, п.2.1.3 и п.2.1.4 Договора), возврат задатка Заявителю осуществляется ООО «Регион» посредством безналичного перечисления денежных средств в сумме внесенного задатка в рублях РФ платежным поручением на счет Заявителя, указанный в разделе 5 Договора или – в случае получения ООО «Регион» письменного указания Заявителя о необходимости перечисления</w:t>
      </w:r>
      <w:proofErr w:type="gramEnd"/>
      <w:r w:rsidRPr="00E56852">
        <w:rPr>
          <w:rFonts w:ascii="Times New Roman" w:hAnsi="Times New Roman" w:cs="Times New Roman"/>
          <w:sz w:val="22"/>
          <w:szCs w:val="22"/>
        </w:rPr>
        <w:t xml:space="preserve"> денежных средств на иной счет Заявителя – на иной счет, указанный Заявителем (при </w:t>
      </w:r>
      <w:proofErr w:type="gramStart"/>
      <w:r w:rsidRPr="00E56852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E56852">
        <w:rPr>
          <w:rFonts w:ascii="Times New Roman" w:hAnsi="Times New Roman" w:cs="Times New Roman"/>
          <w:sz w:val="22"/>
          <w:szCs w:val="22"/>
        </w:rPr>
        <w:t xml:space="preserve"> что такое указание получено ООО «</w:t>
      </w:r>
      <w:r w:rsidRPr="00E046E4">
        <w:rPr>
          <w:rFonts w:ascii="Times New Roman" w:hAnsi="Times New Roman" w:cs="Times New Roman"/>
          <w:sz w:val="22"/>
          <w:szCs w:val="22"/>
        </w:rPr>
        <w:t xml:space="preserve">Регион» не менее, чем за 5 (пять) рабочих дней до наступления соответствующего срока возврата задатка. </w:t>
      </w:r>
    </w:p>
    <w:p w:rsidR="00392FFA" w:rsidRPr="00E046E4" w:rsidRDefault="00392FFA" w:rsidP="00392F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E046E4">
        <w:rPr>
          <w:rFonts w:ascii="Times New Roman" w:hAnsi="Times New Roman" w:cs="Times New Roman"/>
          <w:sz w:val="22"/>
          <w:szCs w:val="22"/>
        </w:rPr>
        <w:t>В случае получения ООО «Регион» от Заявителя акцепта настоящего Договора в порядке, определенном в п.3.2 Договора, при наступлении оснований для возврата ООО «Регион» такому Заявителю задатка (за исключениями, предусмотренными п.2.1.2, п.2.1.3 и п.2.1.4 Договора), возврат задатка осуществляется ООО «Регион» безналичным перечислением денежных средств платежным поручением на счет Заявителя, указанный Заявителем в письменном виде в течение 5</w:t>
      </w:r>
      <w:proofErr w:type="gramEnd"/>
      <w:r w:rsidRPr="00E046E4">
        <w:rPr>
          <w:rFonts w:ascii="Times New Roman" w:hAnsi="Times New Roman" w:cs="Times New Roman"/>
          <w:sz w:val="22"/>
          <w:szCs w:val="22"/>
        </w:rPr>
        <w:t xml:space="preserve"> (пять) рабочих дней со дня поступления в адрес ООО «Регион» соответствующего письма Заявителя, содержащего реквизиты, необходимые для совершения платежа.</w:t>
      </w:r>
    </w:p>
    <w:p w:rsidR="00392FFA" w:rsidRPr="00E56852" w:rsidRDefault="00392FFA" w:rsidP="00392FF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46E4">
        <w:rPr>
          <w:rFonts w:ascii="Times New Roman" w:hAnsi="Times New Roman" w:cs="Times New Roman"/>
          <w:sz w:val="22"/>
          <w:szCs w:val="22"/>
        </w:rPr>
        <w:t xml:space="preserve">2.4. </w:t>
      </w:r>
      <w:proofErr w:type="gramStart"/>
      <w:r w:rsidRPr="00E046E4">
        <w:rPr>
          <w:rFonts w:ascii="Times New Roman" w:hAnsi="Times New Roman" w:cs="Times New Roman"/>
          <w:sz w:val="22"/>
          <w:szCs w:val="22"/>
        </w:rPr>
        <w:t>Стороны согласовали, что  на любые суммы денежных обязательств одной из Сторон Договора перед другой Стороной Договора, в том числе на сумму долга одной из Сторон Договора перед другой Стороной Договора, на сумму денежных обязательств</w:t>
      </w:r>
      <w:r w:rsidRPr="00E56852">
        <w:rPr>
          <w:rFonts w:ascii="Times New Roman" w:hAnsi="Times New Roman" w:cs="Times New Roman"/>
          <w:sz w:val="22"/>
          <w:szCs w:val="22"/>
        </w:rPr>
        <w:t xml:space="preserve"> одной из Сторон Договора перед другой Стороной Договора, возникших в связи с расторжением Договора по любым основаниям, проценты, предусмотренные статьей 317.1 Гражданского Кодекса РФ, и проценты</w:t>
      </w:r>
      <w:proofErr w:type="gramEnd"/>
      <w:r w:rsidRPr="00E56852">
        <w:rPr>
          <w:rFonts w:ascii="Times New Roman" w:hAnsi="Times New Roman" w:cs="Times New Roman"/>
          <w:sz w:val="22"/>
          <w:szCs w:val="22"/>
        </w:rPr>
        <w:t xml:space="preserve"> по коммерческому кредиту не начисляются и уплате ни одной из Сторон в пользу другой Стороны не подлежат.</w:t>
      </w:r>
    </w:p>
    <w:p w:rsidR="00392FFA" w:rsidRPr="00E56852" w:rsidRDefault="00392FFA" w:rsidP="00392F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392FFA" w:rsidRPr="00E56852" w:rsidRDefault="00392FFA" w:rsidP="00392F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56852">
        <w:rPr>
          <w:rFonts w:ascii="Times New Roman" w:hAnsi="Times New Roman" w:cs="Times New Roman"/>
          <w:sz w:val="22"/>
          <w:szCs w:val="22"/>
        </w:rPr>
        <w:t>3. СРОК ДЕЙСТВИЯ ДОГОВОРА</w:t>
      </w:r>
    </w:p>
    <w:p w:rsidR="00392FFA" w:rsidRPr="00E56852" w:rsidRDefault="00392FFA" w:rsidP="00392F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392FFA" w:rsidRPr="00E046E4" w:rsidRDefault="00392FFA" w:rsidP="00392F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6E4">
        <w:rPr>
          <w:rFonts w:ascii="Times New Roman" w:hAnsi="Times New Roman" w:cs="Times New Roman"/>
          <w:sz w:val="22"/>
          <w:szCs w:val="22"/>
        </w:rPr>
        <w:t>3.1. Настоящий Договор считается заключенным с момента его подписания Сторонами или с момента получения ООО «Регион» от Заявителя акцепта настоящего Договора в порядке, определенном в п.3.2 Договора</w:t>
      </w:r>
      <w:r w:rsidRPr="00E046E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Pr="00E046E4">
        <w:rPr>
          <w:rFonts w:ascii="Times New Roman" w:hAnsi="Times New Roman" w:cs="Times New Roman"/>
          <w:sz w:val="22"/>
          <w:szCs w:val="22"/>
        </w:rPr>
        <w:t>и действует до полного исполнения Сторонами своих обязательств.</w:t>
      </w:r>
    </w:p>
    <w:p w:rsidR="00392FFA" w:rsidRPr="00E56852" w:rsidRDefault="00392FFA" w:rsidP="00392F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6E4">
        <w:rPr>
          <w:rFonts w:ascii="Times New Roman" w:hAnsi="Times New Roman" w:cs="Times New Roman"/>
          <w:sz w:val="22"/>
          <w:szCs w:val="22"/>
        </w:rPr>
        <w:t xml:space="preserve">3.2. </w:t>
      </w:r>
      <w:proofErr w:type="gramStart"/>
      <w:r w:rsidRPr="00E046E4">
        <w:rPr>
          <w:rFonts w:ascii="Times New Roman" w:hAnsi="Times New Roman" w:cs="Times New Roman"/>
          <w:sz w:val="22"/>
          <w:szCs w:val="22"/>
        </w:rPr>
        <w:t>Акцептом настоящего Договора в соответствии с п.4.4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</w:t>
      </w:r>
      <w:proofErr w:type="gramEnd"/>
      <w:r w:rsidRPr="00E046E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046E4">
        <w:rPr>
          <w:rFonts w:ascii="Times New Roman" w:hAnsi="Times New Roman" w:cs="Times New Roman"/>
          <w:sz w:val="22"/>
          <w:szCs w:val="22"/>
        </w:rPr>
        <w:t xml:space="preserve">ходе процедур, применяемых в деле о банкротстве, внесении изменений в приказ Минэкономразвития России от 5 апреля 2013 г. № 178 и признании утратившими силу некоторых приказов Минэкономразвития России, утвержденного Приказом Минэкономразвития России от 23.07.2015 № 495, признается </w:t>
      </w:r>
      <w:r w:rsidRPr="00E046E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перечисление Заявителем задатка </w:t>
      </w:r>
      <w:r w:rsidRPr="00E046E4">
        <w:rPr>
          <w:rFonts w:ascii="Times New Roman" w:hAnsi="Times New Roman" w:cs="Times New Roman"/>
          <w:sz w:val="22"/>
          <w:szCs w:val="22"/>
        </w:rPr>
        <w:t xml:space="preserve">в полной сумме, указанной в п.1.1 Договора, на счет, указанный в </w:t>
      </w:r>
      <w:r w:rsidRPr="00E046E4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сообщении о продаже имущества, соответствующий счету, указанному в п.2.1.1</w:t>
      </w:r>
      <w:proofErr w:type="gramEnd"/>
      <w:r w:rsidRPr="00E046E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Договора. Моментом акцепта настоящего Договора считается момент зачисления денежных сре</w:t>
      </w:r>
      <w:proofErr w:type="gramStart"/>
      <w:r w:rsidRPr="00E046E4">
        <w:rPr>
          <w:rFonts w:ascii="Times New Roman" w:eastAsiaTheme="minorHAnsi" w:hAnsi="Times New Roman" w:cs="Times New Roman"/>
          <w:sz w:val="22"/>
          <w:szCs w:val="22"/>
          <w:lang w:eastAsia="en-US"/>
        </w:rPr>
        <w:t>дств в р</w:t>
      </w:r>
      <w:proofErr w:type="gramEnd"/>
      <w:r w:rsidRPr="00E046E4">
        <w:rPr>
          <w:rFonts w:ascii="Times New Roman" w:eastAsiaTheme="minorHAnsi" w:hAnsi="Times New Roman" w:cs="Times New Roman"/>
          <w:sz w:val="22"/>
          <w:szCs w:val="22"/>
          <w:lang w:eastAsia="en-US"/>
        </w:rPr>
        <w:t>азмере, указанном в п. 1.1 Договора на счет ООО «Регион», указанный в п. 2.1.1 Договора.</w:t>
      </w:r>
    </w:p>
    <w:p w:rsidR="00392FFA" w:rsidRPr="00E56852" w:rsidRDefault="00392FFA" w:rsidP="00392F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392FFA" w:rsidRPr="00E56852" w:rsidRDefault="00392FFA" w:rsidP="00392F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56852">
        <w:rPr>
          <w:rFonts w:ascii="Times New Roman" w:hAnsi="Times New Roman" w:cs="Times New Roman"/>
          <w:sz w:val="22"/>
          <w:szCs w:val="22"/>
        </w:rPr>
        <w:t>4. ЗАКЛЮЧИТЕЛЬНЫЕ ПОЛОЖЕНИЯ</w:t>
      </w:r>
    </w:p>
    <w:p w:rsidR="00392FFA" w:rsidRPr="00E56852" w:rsidRDefault="00392FFA" w:rsidP="00392F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392FFA" w:rsidRPr="00E56852" w:rsidRDefault="00392FFA" w:rsidP="00392FFA">
      <w:pPr>
        <w:ind w:firstLine="567"/>
        <w:jc w:val="both"/>
        <w:rPr>
          <w:sz w:val="22"/>
          <w:szCs w:val="22"/>
        </w:rPr>
      </w:pPr>
      <w:r w:rsidRPr="00E56852">
        <w:rPr>
          <w:sz w:val="22"/>
          <w:szCs w:val="22"/>
        </w:rPr>
        <w:t>4.1. В случае</w:t>
      </w:r>
      <w:proofErr w:type="gramStart"/>
      <w:r w:rsidRPr="00E56852">
        <w:rPr>
          <w:sz w:val="22"/>
          <w:szCs w:val="22"/>
        </w:rPr>
        <w:t>,</w:t>
      </w:r>
      <w:proofErr w:type="gramEnd"/>
      <w:r w:rsidRPr="00E56852">
        <w:rPr>
          <w:sz w:val="22"/>
          <w:szCs w:val="22"/>
        </w:rPr>
        <w:t xml:space="preserve"> если Заявитель является юридическим лицом, настоящим он подтверждает и гарантирует, что до момента заключения настоящего Договора Заявителем получены все необходимые для совершения данной сделки корпоративные разрешения, согласия и/или одобрения органов управления Заявителя в порядке, предусмотренном учредительными документами Заявителя и </w:t>
      </w:r>
      <w:r w:rsidRPr="00C500D1">
        <w:rPr>
          <w:sz w:val="22"/>
          <w:szCs w:val="22"/>
        </w:rPr>
        <w:t>применимым правом страны регистрации</w:t>
      </w:r>
      <w:r>
        <w:rPr>
          <w:sz w:val="22"/>
          <w:szCs w:val="22"/>
        </w:rPr>
        <w:t xml:space="preserve"> Заявителя</w:t>
      </w:r>
      <w:r w:rsidRPr="00E56852">
        <w:rPr>
          <w:sz w:val="22"/>
          <w:szCs w:val="22"/>
        </w:rPr>
        <w:t>.</w:t>
      </w:r>
    </w:p>
    <w:p w:rsidR="00392FFA" w:rsidRPr="00E56852" w:rsidRDefault="00392FFA" w:rsidP="00392FFA">
      <w:pPr>
        <w:ind w:firstLine="567"/>
        <w:jc w:val="both"/>
        <w:rPr>
          <w:sz w:val="22"/>
          <w:szCs w:val="22"/>
        </w:rPr>
      </w:pPr>
      <w:r w:rsidRPr="00E56852">
        <w:rPr>
          <w:sz w:val="22"/>
          <w:szCs w:val="22"/>
        </w:rPr>
        <w:t>В случае</w:t>
      </w:r>
      <w:proofErr w:type="gramStart"/>
      <w:r w:rsidRPr="00E56852">
        <w:rPr>
          <w:sz w:val="22"/>
          <w:szCs w:val="22"/>
        </w:rPr>
        <w:t>,</w:t>
      </w:r>
      <w:proofErr w:type="gramEnd"/>
      <w:r w:rsidRPr="00E56852">
        <w:rPr>
          <w:sz w:val="22"/>
          <w:szCs w:val="22"/>
        </w:rPr>
        <w:t xml:space="preserve"> если Заявитель является физическим лицом, настоящим он подтверждает и гарантирует, что до момента заключения настоящего Договора Заявителем получены все необходимые для совершения данной сделки согласия, одобрения, согласования, предусмотренные </w:t>
      </w:r>
      <w:r>
        <w:rPr>
          <w:sz w:val="22"/>
          <w:szCs w:val="22"/>
        </w:rPr>
        <w:t>в соответствии с применимым правом</w:t>
      </w:r>
      <w:r w:rsidRPr="00E56852">
        <w:rPr>
          <w:sz w:val="22"/>
          <w:szCs w:val="22"/>
        </w:rPr>
        <w:t xml:space="preserve"> и необходимые для заключения Заявителем настоящего Договора.</w:t>
      </w:r>
    </w:p>
    <w:p w:rsidR="00392FFA" w:rsidRPr="005A70B8" w:rsidRDefault="00392FFA" w:rsidP="00392FFA">
      <w:pPr>
        <w:ind w:firstLine="567"/>
        <w:jc w:val="both"/>
        <w:rPr>
          <w:sz w:val="22"/>
          <w:szCs w:val="22"/>
        </w:rPr>
      </w:pPr>
      <w:r w:rsidRPr="00E56852">
        <w:rPr>
          <w:sz w:val="22"/>
          <w:szCs w:val="22"/>
        </w:rPr>
        <w:t xml:space="preserve">4.2. </w:t>
      </w:r>
      <w:proofErr w:type="gramStart"/>
      <w:r w:rsidRPr="005A70B8">
        <w:rPr>
          <w:sz w:val="22"/>
          <w:szCs w:val="22"/>
        </w:rPr>
        <w:t>Все споры, разногласия или требования, возникшие из настоящего Договора или в связи с ним, в том числе касающиеся его толкования, исполнения, нарушения (включая неисполнение или ненадлежащее исполнение), прекращения или недействительности (далее – «споры», а каждый в отдельности - «спор»), подлежат разрешению в Арбитражном суде города Москвы в соответствии с нормами процессуального права Российской Федерации.</w:t>
      </w:r>
      <w:proofErr w:type="gramEnd"/>
      <w:r w:rsidRPr="005A70B8">
        <w:rPr>
          <w:sz w:val="22"/>
          <w:szCs w:val="22"/>
        </w:rPr>
        <w:t xml:space="preserve"> Правовыми нормами, избранными </w:t>
      </w:r>
      <w:r w:rsidRPr="005A70B8">
        <w:rPr>
          <w:sz w:val="22"/>
          <w:szCs w:val="22"/>
        </w:rPr>
        <w:lastRenderedPageBreak/>
        <w:t>Сторонами как нормы, применимые к существу спора, являются нормы материального права Российской Федерации.</w:t>
      </w:r>
    </w:p>
    <w:p w:rsidR="00392FFA" w:rsidRPr="005A70B8" w:rsidRDefault="00392FFA" w:rsidP="00392FFA">
      <w:pPr>
        <w:ind w:firstLine="567"/>
        <w:jc w:val="both"/>
        <w:rPr>
          <w:sz w:val="22"/>
          <w:szCs w:val="22"/>
          <w:lang w:eastAsia="en-US"/>
        </w:rPr>
      </w:pPr>
      <w:r w:rsidRPr="005A70B8">
        <w:rPr>
          <w:sz w:val="22"/>
          <w:szCs w:val="22"/>
        </w:rPr>
        <w:t xml:space="preserve">При этом Стороны установили, что до передачи спора на рассмотрение в Арбитражный суд города Москвы одна Сторона обязуется направить другой Стороне письменную претензию (требование). </w:t>
      </w:r>
    </w:p>
    <w:p w:rsidR="00392FFA" w:rsidRPr="005A70B8" w:rsidRDefault="00392FFA" w:rsidP="00392FF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70B8">
        <w:rPr>
          <w:rFonts w:ascii="Times New Roman" w:hAnsi="Times New Roman" w:cs="Times New Roman"/>
          <w:sz w:val="22"/>
          <w:szCs w:val="22"/>
        </w:rPr>
        <w:t>Спор, возникший из настоящего Договора или в связи с ним, может быть передан Стороной, направившей претензию (требование), на разрешение Арбитражного суда по истечении 20 (Двадцати) календарных дней со дня доставки   другой Стороне претензии (требования).</w:t>
      </w:r>
    </w:p>
    <w:p w:rsidR="00392FFA" w:rsidRPr="00E56852" w:rsidRDefault="00392FFA" w:rsidP="00392FFA">
      <w:pPr>
        <w:pStyle w:val="a8"/>
        <w:autoSpaceDE/>
        <w:autoSpaceDN/>
        <w:ind w:left="0" w:firstLine="567"/>
        <w:jc w:val="both"/>
        <w:rPr>
          <w:sz w:val="22"/>
          <w:szCs w:val="22"/>
        </w:rPr>
      </w:pPr>
      <w:r w:rsidRPr="005A70B8">
        <w:rPr>
          <w:sz w:val="22"/>
          <w:szCs w:val="22"/>
        </w:rPr>
        <w:t>Однако в случае, если для рассмотрения спора согласно действующему законодательству РФ претензионный или иной досудебный порядок урегулирования не применяется, то Стороны передают спор на рассмотрение в Арбитражный суд города Москвы, минуя </w:t>
      </w:r>
      <w:r>
        <w:rPr>
          <w:sz w:val="22"/>
          <w:szCs w:val="22"/>
        </w:rPr>
        <w:t>претензионный порядок</w:t>
      </w:r>
      <w:r w:rsidRPr="00E56852">
        <w:rPr>
          <w:sz w:val="22"/>
          <w:szCs w:val="22"/>
        </w:rPr>
        <w:t xml:space="preserve">.  </w:t>
      </w:r>
    </w:p>
    <w:p w:rsidR="00392FFA" w:rsidRPr="00E56852" w:rsidRDefault="00392FFA" w:rsidP="00392FFA">
      <w:pPr>
        <w:jc w:val="center"/>
        <w:rPr>
          <w:bCs/>
          <w:sz w:val="22"/>
          <w:szCs w:val="22"/>
        </w:rPr>
      </w:pPr>
    </w:p>
    <w:p w:rsidR="00392FFA" w:rsidRPr="00E56852" w:rsidRDefault="00392FFA" w:rsidP="00392FFA">
      <w:pPr>
        <w:jc w:val="center"/>
        <w:rPr>
          <w:bCs/>
          <w:sz w:val="22"/>
          <w:szCs w:val="22"/>
        </w:rPr>
      </w:pPr>
      <w:r w:rsidRPr="00E56852">
        <w:rPr>
          <w:bCs/>
          <w:sz w:val="22"/>
          <w:szCs w:val="22"/>
        </w:rPr>
        <w:t>5.  АДРЕСА И РЕКВИЗИТЫ СТОРОН</w:t>
      </w:r>
    </w:p>
    <w:p w:rsidR="00392FFA" w:rsidRPr="00E56852" w:rsidRDefault="00392FFA" w:rsidP="00392FFA">
      <w:pPr>
        <w:jc w:val="center"/>
        <w:rPr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2FFA" w:rsidRPr="00E56852" w:rsidTr="00E61CD6">
        <w:tc>
          <w:tcPr>
            <w:tcW w:w="4785" w:type="dxa"/>
          </w:tcPr>
          <w:p w:rsidR="00392FFA" w:rsidRPr="00E56852" w:rsidRDefault="00392FFA" w:rsidP="00E61CD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56852">
              <w:rPr>
                <w:b/>
                <w:bCs/>
                <w:sz w:val="22"/>
                <w:szCs w:val="22"/>
                <w:lang w:eastAsia="en-US"/>
              </w:rPr>
              <w:t>ООО «Регион»</w:t>
            </w:r>
          </w:p>
          <w:p w:rsidR="00392FFA" w:rsidRPr="00E56852" w:rsidRDefault="00392FFA" w:rsidP="00E61CD6">
            <w:pPr>
              <w:pStyle w:val="a8"/>
              <w:spacing w:line="240" w:lineRule="exact"/>
              <w:ind w:left="0"/>
              <w:rPr>
                <w:sz w:val="22"/>
                <w:szCs w:val="22"/>
              </w:rPr>
            </w:pPr>
          </w:p>
          <w:p w:rsidR="00392FFA" w:rsidRPr="00E56852" w:rsidRDefault="00392FFA" w:rsidP="00E61CD6">
            <w:pPr>
              <w:pStyle w:val="a8"/>
              <w:spacing w:line="220" w:lineRule="exact"/>
              <w:ind w:left="0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 xml:space="preserve">ОГРН 1107746080617 </w:t>
            </w:r>
          </w:p>
          <w:p w:rsidR="00392FFA" w:rsidRPr="00E56852" w:rsidRDefault="00392FFA" w:rsidP="00E61CD6">
            <w:pPr>
              <w:pStyle w:val="a8"/>
              <w:spacing w:line="220" w:lineRule="exact"/>
              <w:ind w:left="0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 xml:space="preserve">ИНН 7705909479 </w:t>
            </w:r>
          </w:p>
          <w:p w:rsidR="00392FFA" w:rsidRPr="00E56852" w:rsidRDefault="00392FFA" w:rsidP="00E61CD6">
            <w:pPr>
              <w:pStyle w:val="a8"/>
              <w:spacing w:line="220" w:lineRule="exact"/>
              <w:ind w:left="0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КПП 772301001</w:t>
            </w:r>
          </w:p>
          <w:p w:rsidR="00392FFA" w:rsidRPr="00E56852" w:rsidRDefault="00392FFA" w:rsidP="00E61CD6">
            <w:pPr>
              <w:pStyle w:val="a8"/>
              <w:spacing w:line="220" w:lineRule="exact"/>
              <w:ind w:left="0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 xml:space="preserve">Адрес юридического лица: 109390, г. Москва, ул. </w:t>
            </w:r>
            <w:proofErr w:type="spellStart"/>
            <w:r w:rsidRPr="00E56852">
              <w:rPr>
                <w:sz w:val="22"/>
                <w:szCs w:val="22"/>
              </w:rPr>
              <w:t>Люблинская</w:t>
            </w:r>
            <w:proofErr w:type="spellEnd"/>
            <w:r w:rsidRPr="00E56852">
              <w:rPr>
                <w:sz w:val="22"/>
                <w:szCs w:val="22"/>
              </w:rPr>
              <w:t>, д.47, этаж</w:t>
            </w:r>
            <w:proofErr w:type="gramStart"/>
            <w:r w:rsidRPr="00E56852">
              <w:rPr>
                <w:sz w:val="22"/>
                <w:szCs w:val="22"/>
              </w:rPr>
              <w:t>1</w:t>
            </w:r>
            <w:proofErr w:type="gramEnd"/>
            <w:r w:rsidRPr="00E56852">
              <w:rPr>
                <w:sz w:val="22"/>
                <w:szCs w:val="22"/>
              </w:rPr>
              <w:t xml:space="preserve">, помещение </w:t>
            </w:r>
            <w:r w:rsidRPr="00E56852">
              <w:rPr>
                <w:sz w:val="22"/>
                <w:szCs w:val="22"/>
                <w:lang w:val="en-US"/>
              </w:rPr>
              <w:t>VII</w:t>
            </w:r>
            <w:r w:rsidRPr="00E56852">
              <w:rPr>
                <w:sz w:val="22"/>
                <w:szCs w:val="22"/>
              </w:rPr>
              <w:t>, комната 1</w:t>
            </w:r>
          </w:p>
          <w:p w:rsidR="00392FFA" w:rsidRPr="00E56852" w:rsidRDefault="00392FFA" w:rsidP="00E61CD6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392FFA" w:rsidRPr="00E56852" w:rsidRDefault="00392FFA" w:rsidP="00E61CD6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Реквизиты для перечисления задатка:</w:t>
            </w:r>
          </w:p>
          <w:p w:rsidR="00392FFA" w:rsidRPr="00E56852" w:rsidRDefault="00392FFA" w:rsidP="00E61CD6">
            <w:pPr>
              <w:pStyle w:val="a4"/>
              <w:spacing w:after="0"/>
              <w:rPr>
                <w:sz w:val="22"/>
                <w:szCs w:val="22"/>
              </w:rPr>
            </w:pPr>
            <w:proofErr w:type="gramStart"/>
            <w:r w:rsidRPr="00E56852">
              <w:rPr>
                <w:sz w:val="22"/>
                <w:szCs w:val="22"/>
              </w:rPr>
              <w:t>р</w:t>
            </w:r>
            <w:proofErr w:type="gramEnd"/>
            <w:r w:rsidRPr="00E56852">
              <w:rPr>
                <w:sz w:val="22"/>
                <w:szCs w:val="22"/>
              </w:rPr>
              <w:t xml:space="preserve">/с 40702810100080000660 </w:t>
            </w:r>
          </w:p>
          <w:p w:rsidR="00392FFA" w:rsidRPr="00E56852" w:rsidRDefault="00392FFA" w:rsidP="00E61CD6">
            <w:pPr>
              <w:pStyle w:val="a4"/>
              <w:spacing w:after="0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 xml:space="preserve">в Нижегородском филиале ПАО Банка «ФК Открытие», г. Нижний Новгород, </w:t>
            </w:r>
          </w:p>
          <w:p w:rsidR="00392FFA" w:rsidRPr="00E56852" w:rsidRDefault="00392FFA" w:rsidP="00E61CD6">
            <w:pPr>
              <w:pStyle w:val="a4"/>
              <w:spacing w:after="0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 xml:space="preserve">к/с 30101810300000000881, </w:t>
            </w:r>
          </w:p>
          <w:p w:rsidR="00392FFA" w:rsidRPr="00E56852" w:rsidRDefault="00392FFA" w:rsidP="00E61CD6">
            <w:pPr>
              <w:pStyle w:val="a4"/>
              <w:spacing w:after="0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БИК 042282881</w:t>
            </w:r>
          </w:p>
          <w:p w:rsidR="00392FFA" w:rsidRPr="00E56852" w:rsidRDefault="00392FFA" w:rsidP="00E61CD6">
            <w:pPr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 xml:space="preserve">Получатель: ООО «Регион» </w:t>
            </w:r>
          </w:p>
          <w:p w:rsidR="00392FFA" w:rsidRPr="00E56852" w:rsidRDefault="00392FFA" w:rsidP="00E61CD6">
            <w:pPr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 xml:space="preserve">(ОГРН 1107746080617, ИНН 7705909479; </w:t>
            </w:r>
          </w:p>
          <w:p w:rsidR="00392FFA" w:rsidRPr="00E56852" w:rsidRDefault="00392FFA" w:rsidP="00E61CD6">
            <w:pPr>
              <w:rPr>
                <w:bCs/>
                <w:sz w:val="22"/>
                <w:szCs w:val="22"/>
              </w:rPr>
            </w:pPr>
            <w:proofErr w:type="gramStart"/>
            <w:r w:rsidRPr="00E56852">
              <w:rPr>
                <w:sz w:val="22"/>
                <w:szCs w:val="22"/>
              </w:rPr>
              <w:t>КПП 772301001)</w:t>
            </w:r>
            <w:proofErr w:type="gramEnd"/>
          </w:p>
        </w:tc>
        <w:tc>
          <w:tcPr>
            <w:tcW w:w="4786" w:type="dxa"/>
          </w:tcPr>
          <w:p w:rsidR="00392FFA" w:rsidRPr="00E56852" w:rsidRDefault="00392FFA" w:rsidP="00E61CD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6852">
              <w:rPr>
                <w:b/>
                <w:sz w:val="22"/>
                <w:szCs w:val="22"/>
              </w:rPr>
              <w:t>Заявитель</w:t>
            </w:r>
          </w:p>
          <w:p w:rsidR="00392FFA" w:rsidRPr="00E56852" w:rsidRDefault="00392FFA" w:rsidP="00E61CD6">
            <w:pPr>
              <w:jc w:val="center"/>
              <w:rPr>
                <w:sz w:val="22"/>
                <w:szCs w:val="22"/>
                <w:lang w:eastAsia="en-US"/>
              </w:rPr>
            </w:pPr>
            <w:r w:rsidRPr="00E56852">
              <w:rPr>
                <w:sz w:val="22"/>
                <w:szCs w:val="22"/>
                <w:lang w:eastAsia="en-US"/>
              </w:rPr>
              <w:t>___________________</w:t>
            </w:r>
          </w:p>
          <w:p w:rsidR="00392FFA" w:rsidRPr="00E56852" w:rsidRDefault="00392FFA" w:rsidP="00E61CD6">
            <w:pPr>
              <w:rPr>
                <w:sz w:val="22"/>
                <w:szCs w:val="22"/>
                <w:lang w:eastAsia="en-US"/>
              </w:rPr>
            </w:pP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Для  юр. лица: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_______________________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Адрес юридического лица:_______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_______________________________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_______________________________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ОГРН _________________________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ИНН __________________________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КПП___________________________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proofErr w:type="gramStart"/>
            <w:r w:rsidRPr="00E56852">
              <w:rPr>
                <w:sz w:val="22"/>
                <w:szCs w:val="22"/>
              </w:rPr>
              <w:t>Р</w:t>
            </w:r>
            <w:proofErr w:type="gramEnd"/>
            <w:r w:rsidRPr="00E56852">
              <w:rPr>
                <w:sz w:val="22"/>
                <w:szCs w:val="22"/>
              </w:rPr>
              <w:t>/с ____________________________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___________________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._________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К/</w:t>
            </w:r>
            <w:r w:rsidRPr="00E56852">
              <w:rPr>
                <w:sz w:val="22"/>
                <w:szCs w:val="22"/>
                <w:lang w:val="en-US"/>
              </w:rPr>
              <w:t>c</w:t>
            </w:r>
            <w:r w:rsidRPr="00E56852">
              <w:rPr>
                <w:sz w:val="22"/>
                <w:szCs w:val="22"/>
              </w:rPr>
              <w:t>____________________________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БИК __________________________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Для физ</w:t>
            </w:r>
            <w:r>
              <w:rPr>
                <w:sz w:val="22"/>
                <w:szCs w:val="22"/>
              </w:rPr>
              <w:t>.</w:t>
            </w:r>
            <w:r w:rsidRPr="00E56852">
              <w:rPr>
                <w:sz w:val="22"/>
                <w:szCs w:val="22"/>
              </w:rPr>
              <w:t xml:space="preserve"> лица: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ФИО _________________________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Паспорт  ______________________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Выдан ________________________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ИНН __________________________</w:t>
            </w:r>
          </w:p>
          <w:p w:rsidR="00392FFA" w:rsidRDefault="00392FFA" w:rsidP="00E6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Адрес регистрации:_____________________</w:t>
            </w:r>
            <w:r w:rsidRPr="00E56852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proofErr w:type="gramStart"/>
            <w:r w:rsidRPr="00E56852">
              <w:rPr>
                <w:sz w:val="22"/>
                <w:szCs w:val="22"/>
              </w:rPr>
              <w:t>Р</w:t>
            </w:r>
            <w:proofErr w:type="gramEnd"/>
            <w:r w:rsidRPr="00E56852">
              <w:rPr>
                <w:sz w:val="22"/>
                <w:szCs w:val="22"/>
              </w:rPr>
              <w:t>/с ____________________________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___________________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._________</w:t>
            </w:r>
          </w:p>
          <w:p w:rsidR="00392FFA" w:rsidRPr="00E56852" w:rsidRDefault="00392FFA" w:rsidP="00E61CD6">
            <w:pPr>
              <w:spacing w:line="250" w:lineRule="exact"/>
              <w:ind w:firstLine="64"/>
              <w:rPr>
                <w:sz w:val="22"/>
                <w:szCs w:val="22"/>
              </w:rPr>
            </w:pPr>
            <w:r w:rsidRPr="00E56852">
              <w:rPr>
                <w:sz w:val="22"/>
                <w:szCs w:val="22"/>
              </w:rPr>
              <w:t>К/</w:t>
            </w:r>
            <w:r w:rsidRPr="00E56852">
              <w:rPr>
                <w:sz w:val="22"/>
                <w:szCs w:val="22"/>
                <w:lang w:val="en-US"/>
              </w:rPr>
              <w:t>c</w:t>
            </w:r>
            <w:r w:rsidRPr="00E56852">
              <w:rPr>
                <w:sz w:val="22"/>
                <w:szCs w:val="22"/>
              </w:rPr>
              <w:t>____________________________</w:t>
            </w:r>
          </w:p>
          <w:p w:rsidR="00392FFA" w:rsidRDefault="00392FFA" w:rsidP="00E6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56852">
              <w:rPr>
                <w:sz w:val="22"/>
                <w:szCs w:val="22"/>
              </w:rPr>
              <w:t>БИК __________________________</w:t>
            </w:r>
          </w:p>
          <w:p w:rsidR="00392FFA" w:rsidRPr="00E56852" w:rsidRDefault="00392FFA" w:rsidP="00E61CD6">
            <w:pPr>
              <w:rPr>
                <w:bCs/>
                <w:sz w:val="22"/>
                <w:szCs w:val="22"/>
              </w:rPr>
            </w:pPr>
          </w:p>
        </w:tc>
      </w:tr>
      <w:tr w:rsidR="00392FFA" w:rsidRPr="00E56852" w:rsidTr="00E61CD6">
        <w:tc>
          <w:tcPr>
            <w:tcW w:w="4785" w:type="dxa"/>
          </w:tcPr>
          <w:p w:rsidR="00392FFA" w:rsidRPr="00E56852" w:rsidRDefault="00392FFA" w:rsidP="00E61CD6">
            <w:pPr>
              <w:rPr>
                <w:bCs/>
                <w:sz w:val="22"/>
                <w:szCs w:val="22"/>
              </w:rPr>
            </w:pPr>
            <w:r w:rsidRPr="00E56852">
              <w:rPr>
                <w:bCs/>
                <w:sz w:val="22"/>
                <w:szCs w:val="22"/>
              </w:rPr>
              <w:t>От имен</w:t>
            </w:r>
            <w:proofErr w:type="gramStart"/>
            <w:r w:rsidRPr="00E56852">
              <w:rPr>
                <w:bCs/>
                <w:sz w:val="22"/>
                <w:szCs w:val="22"/>
              </w:rPr>
              <w:t>и ООО</w:t>
            </w:r>
            <w:proofErr w:type="gramEnd"/>
            <w:r w:rsidRPr="00E56852">
              <w:rPr>
                <w:bCs/>
                <w:sz w:val="22"/>
                <w:szCs w:val="22"/>
              </w:rPr>
              <w:t xml:space="preserve"> «Регион» - </w:t>
            </w:r>
          </w:p>
          <w:p w:rsidR="00392FFA" w:rsidRPr="00E56852" w:rsidRDefault="00392FFA" w:rsidP="00E61CD6">
            <w:pPr>
              <w:rPr>
                <w:bCs/>
                <w:sz w:val="22"/>
                <w:szCs w:val="22"/>
              </w:rPr>
            </w:pPr>
            <w:r w:rsidRPr="00E56852">
              <w:rPr>
                <w:bCs/>
                <w:sz w:val="22"/>
                <w:szCs w:val="22"/>
              </w:rPr>
              <w:t xml:space="preserve">Организатор торгов - </w:t>
            </w:r>
          </w:p>
          <w:p w:rsidR="00392FFA" w:rsidRPr="00E56852" w:rsidRDefault="00392FFA" w:rsidP="00E61CD6">
            <w:pPr>
              <w:rPr>
                <w:bCs/>
                <w:sz w:val="22"/>
                <w:szCs w:val="22"/>
              </w:rPr>
            </w:pPr>
            <w:r w:rsidRPr="00E56852">
              <w:rPr>
                <w:bCs/>
                <w:sz w:val="22"/>
                <w:szCs w:val="22"/>
              </w:rPr>
              <w:t>ООО «</w:t>
            </w:r>
            <w:proofErr w:type="spellStart"/>
            <w:r w:rsidRPr="00E56852">
              <w:rPr>
                <w:bCs/>
                <w:sz w:val="22"/>
                <w:szCs w:val="22"/>
              </w:rPr>
              <w:t>Кайзен</w:t>
            </w:r>
            <w:proofErr w:type="spellEnd"/>
            <w:r w:rsidRPr="00E56852">
              <w:rPr>
                <w:bCs/>
                <w:sz w:val="22"/>
                <w:szCs w:val="22"/>
              </w:rPr>
              <w:t xml:space="preserve">», </w:t>
            </w:r>
            <w:proofErr w:type="gramStart"/>
            <w:r w:rsidRPr="00E56852">
              <w:rPr>
                <w:bCs/>
                <w:sz w:val="22"/>
                <w:szCs w:val="22"/>
              </w:rPr>
              <w:t>действующий</w:t>
            </w:r>
            <w:proofErr w:type="gramEnd"/>
            <w:r w:rsidRPr="00E56852">
              <w:rPr>
                <w:bCs/>
                <w:sz w:val="22"/>
                <w:szCs w:val="22"/>
              </w:rPr>
              <w:t xml:space="preserve"> </w:t>
            </w:r>
          </w:p>
          <w:p w:rsidR="00392FFA" w:rsidRPr="00E56852" w:rsidRDefault="00392FFA" w:rsidP="00E61CD6">
            <w:pPr>
              <w:rPr>
                <w:bCs/>
                <w:sz w:val="22"/>
                <w:szCs w:val="22"/>
              </w:rPr>
            </w:pPr>
            <w:r w:rsidRPr="00E56852">
              <w:rPr>
                <w:bCs/>
                <w:sz w:val="22"/>
                <w:szCs w:val="22"/>
              </w:rPr>
              <w:t xml:space="preserve">на основании договора на организацию и проведение торгов </w:t>
            </w:r>
            <w:r w:rsidRPr="00E56852">
              <w:rPr>
                <w:sz w:val="22"/>
                <w:szCs w:val="22"/>
              </w:rPr>
              <w:t xml:space="preserve">№ </w:t>
            </w:r>
            <w:r w:rsidRPr="00CF61C0">
              <w:rPr>
                <w:sz w:val="22"/>
                <w:szCs w:val="22"/>
              </w:rPr>
              <w:t>КА(04-2-006)</w:t>
            </w:r>
            <w:r w:rsidRPr="00E56852">
              <w:rPr>
                <w:sz w:val="22"/>
                <w:szCs w:val="22"/>
              </w:rPr>
              <w:t xml:space="preserve"> от </w:t>
            </w:r>
            <w:r w:rsidRPr="00622B65">
              <w:rPr>
                <w:sz w:val="22"/>
                <w:szCs w:val="22"/>
              </w:rPr>
              <w:t>14.06.2016 г.</w:t>
            </w:r>
          </w:p>
          <w:p w:rsidR="00392FFA" w:rsidRPr="00E56852" w:rsidRDefault="00392FFA" w:rsidP="00E61CD6">
            <w:pPr>
              <w:rPr>
                <w:bCs/>
                <w:sz w:val="22"/>
                <w:szCs w:val="22"/>
              </w:rPr>
            </w:pPr>
            <w:r w:rsidRPr="00E56852">
              <w:rPr>
                <w:bCs/>
                <w:sz w:val="22"/>
                <w:szCs w:val="22"/>
              </w:rPr>
              <w:t>Генеральный директор ООО «</w:t>
            </w:r>
            <w:proofErr w:type="spellStart"/>
            <w:r w:rsidRPr="00E56852">
              <w:rPr>
                <w:bCs/>
                <w:sz w:val="22"/>
                <w:szCs w:val="22"/>
              </w:rPr>
              <w:t>Кайзен</w:t>
            </w:r>
            <w:proofErr w:type="spellEnd"/>
            <w:r w:rsidRPr="00E56852">
              <w:rPr>
                <w:bCs/>
                <w:sz w:val="22"/>
                <w:szCs w:val="22"/>
              </w:rPr>
              <w:t>»</w:t>
            </w:r>
          </w:p>
          <w:p w:rsidR="00392FFA" w:rsidRPr="00E56852" w:rsidRDefault="00392FFA" w:rsidP="00E61CD6">
            <w:pPr>
              <w:rPr>
                <w:bCs/>
                <w:sz w:val="22"/>
                <w:szCs w:val="22"/>
              </w:rPr>
            </w:pPr>
          </w:p>
          <w:p w:rsidR="00392FFA" w:rsidRPr="00E56852" w:rsidRDefault="00392FFA" w:rsidP="00E61CD6">
            <w:pPr>
              <w:rPr>
                <w:bCs/>
                <w:sz w:val="22"/>
                <w:szCs w:val="22"/>
              </w:rPr>
            </w:pPr>
          </w:p>
          <w:p w:rsidR="00392FFA" w:rsidRPr="00E56852" w:rsidRDefault="00392FFA" w:rsidP="00E61CD6">
            <w:pPr>
              <w:rPr>
                <w:bCs/>
                <w:sz w:val="22"/>
                <w:szCs w:val="22"/>
              </w:rPr>
            </w:pPr>
            <w:r w:rsidRPr="00E56852">
              <w:rPr>
                <w:bCs/>
                <w:sz w:val="22"/>
                <w:szCs w:val="22"/>
              </w:rPr>
              <w:t>_____________________ О.А. Шевцов</w:t>
            </w:r>
          </w:p>
          <w:p w:rsidR="00392FFA" w:rsidRPr="00E56852" w:rsidRDefault="00392FFA" w:rsidP="00E61CD6">
            <w:pPr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392FFA" w:rsidRPr="00E56852" w:rsidRDefault="00392FFA" w:rsidP="00E61CD6">
            <w:pPr>
              <w:jc w:val="center"/>
              <w:rPr>
                <w:bCs/>
                <w:sz w:val="22"/>
                <w:szCs w:val="22"/>
              </w:rPr>
            </w:pPr>
          </w:p>
          <w:p w:rsidR="00392FFA" w:rsidRPr="00E56852" w:rsidRDefault="00392FFA" w:rsidP="00E61CD6">
            <w:pPr>
              <w:rPr>
                <w:bCs/>
                <w:sz w:val="22"/>
                <w:szCs w:val="22"/>
              </w:rPr>
            </w:pPr>
          </w:p>
          <w:p w:rsidR="00392FFA" w:rsidRPr="00E56852" w:rsidRDefault="00392FFA" w:rsidP="00E61CD6">
            <w:pPr>
              <w:rPr>
                <w:bCs/>
                <w:sz w:val="22"/>
                <w:szCs w:val="22"/>
              </w:rPr>
            </w:pPr>
          </w:p>
          <w:p w:rsidR="00392FFA" w:rsidRPr="00E56852" w:rsidRDefault="00392FFA" w:rsidP="00E61CD6">
            <w:pPr>
              <w:rPr>
                <w:bCs/>
                <w:sz w:val="22"/>
                <w:szCs w:val="22"/>
              </w:rPr>
            </w:pPr>
          </w:p>
          <w:p w:rsidR="00392FFA" w:rsidRPr="00E56852" w:rsidRDefault="00392FFA" w:rsidP="00E61CD6">
            <w:pPr>
              <w:rPr>
                <w:bCs/>
                <w:sz w:val="22"/>
                <w:szCs w:val="22"/>
              </w:rPr>
            </w:pPr>
            <w:r w:rsidRPr="00E56852">
              <w:rPr>
                <w:bCs/>
                <w:sz w:val="22"/>
                <w:szCs w:val="22"/>
              </w:rPr>
              <w:t>______________________</w:t>
            </w:r>
          </w:p>
          <w:p w:rsidR="00392FFA" w:rsidRPr="00E56852" w:rsidRDefault="00392FFA" w:rsidP="00E61CD6">
            <w:pPr>
              <w:rPr>
                <w:bCs/>
                <w:sz w:val="22"/>
                <w:szCs w:val="22"/>
              </w:rPr>
            </w:pPr>
            <w:r w:rsidRPr="00E56852">
              <w:rPr>
                <w:bCs/>
                <w:sz w:val="22"/>
                <w:szCs w:val="22"/>
              </w:rPr>
              <w:t>___________________  _______________</w:t>
            </w:r>
          </w:p>
        </w:tc>
      </w:tr>
    </w:tbl>
    <w:p w:rsidR="00392FFA" w:rsidRPr="00E56852" w:rsidRDefault="00392FFA" w:rsidP="00392FFA">
      <w:pPr>
        <w:rPr>
          <w:sz w:val="22"/>
          <w:szCs w:val="22"/>
        </w:rPr>
      </w:pPr>
    </w:p>
    <w:p w:rsidR="00BA44E2" w:rsidRDefault="00BA44E2">
      <w:bookmarkStart w:id="0" w:name="_GoBack"/>
      <w:bookmarkEnd w:id="0"/>
    </w:p>
    <w:sectPr w:rsidR="00BA44E2" w:rsidSect="00BC1205">
      <w:headerReference w:type="default" r:id="rId5"/>
      <w:footerReference w:type="default" r:id="rId6"/>
      <w:footerReference w:type="first" r:id="rId7"/>
      <w:pgSz w:w="11906" w:h="16838"/>
      <w:pgMar w:top="964" w:right="680" w:bottom="96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16767"/>
      <w:docPartObj>
        <w:docPartGallery w:val="Page Numbers (Bottom of Page)"/>
        <w:docPartUnique/>
      </w:docPartObj>
    </w:sdtPr>
    <w:sdtEndPr>
      <w:rPr>
        <w:b/>
      </w:rPr>
    </w:sdtEndPr>
    <w:sdtContent>
      <w:p w:rsidR="00C309D6" w:rsidRPr="00952568" w:rsidRDefault="00392FFA" w:rsidP="00952568">
        <w:pPr>
          <w:pStyle w:val="a6"/>
          <w:jc w:val="both"/>
          <w:rPr>
            <w:b/>
          </w:rPr>
        </w:pPr>
        <w:r w:rsidRPr="00952568">
          <w:rPr>
            <w:b/>
          </w:rPr>
          <w:t xml:space="preserve">ОРГАНИЗАТОР ТОРГОВ  </w:t>
        </w:r>
        <w:r>
          <w:rPr>
            <w:b/>
          </w:rPr>
          <w:t xml:space="preserve">                                              </w:t>
        </w:r>
        <w:r w:rsidRPr="00952568">
          <w:rPr>
            <w:b/>
          </w:rPr>
          <w:t>ЗАЯВИТЕЛЬ</w:t>
        </w:r>
      </w:p>
    </w:sdtContent>
  </w:sdt>
  <w:p w:rsidR="00C309D6" w:rsidRDefault="00392F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575523"/>
      <w:docPartObj>
        <w:docPartGallery w:val="Page Numbers (Bottom of Page)"/>
        <w:docPartUnique/>
      </w:docPartObj>
    </w:sdtPr>
    <w:sdtEndPr>
      <w:rPr>
        <w:b/>
      </w:rPr>
    </w:sdtEndPr>
    <w:sdtContent>
      <w:p w:rsidR="00952568" w:rsidRPr="00952568" w:rsidRDefault="00392FFA" w:rsidP="00952568">
        <w:pPr>
          <w:pStyle w:val="a6"/>
          <w:jc w:val="both"/>
          <w:rPr>
            <w:b/>
          </w:rPr>
        </w:pPr>
        <w:r w:rsidRPr="00952568">
          <w:rPr>
            <w:b/>
          </w:rPr>
          <w:t xml:space="preserve">ОРГАНИЗАТОР ТОРГОВ  </w:t>
        </w:r>
        <w:r>
          <w:rPr>
            <w:b/>
          </w:rPr>
          <w:t xml:space="preserve">                                              </w:t>
        </w:r>
        <w:r w:rsidRPr="00952568">
          <w:rPr>
            <w:b/>
          </w:rPr>
          <w:t>ЗАЯВИТЕЛЬ</w:t>
        </w:r>
      </w:p>
    </w:sdtContent>
  </w:sdt>
  <w:p w:rsidR="00952568" w:rsidRDefault="00392FF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537273"/>
      <w:docPartObj>
        <w:docPartGallery w:val="Page Numbers (Top of Page)"/>
        <w:docPartUnique/>
      </w:docPartObj>
    </w:sdtPr>
    <w:sdtEndPr/>
    <w:sdtContent>
      <w:p w:rsidR="00952568" w:rsidRDefault="00392FFA" w:rsidP="009525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2568" w:rsidRDefault="00392F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FA"/>
    <w:rsid w:val="00392FFA"/>
    <w:rsid w:val="00BA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392FFA"/>
    <w:pPr>
      <w:autoSpaceDE w:val="0"/>
      <w:autoSpaceDN w:val="0"/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392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2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2FFA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92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2FFA"/>
    <w:pPr>
      <w:autoSpaceDE w:val="0"/>
      <w:autoSpaceDN w:val="0"/>
      <w:ind w:left="720"/>
      <w:contextualSpacing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392F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FF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392FFA"/>
    <w:pPr>
      <w:autoSpaceDE w:val="0"/>
      <w:autoSpaceDN w:val="0"/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392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2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2FFA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92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2FFA"/>
    <w:pPr>
      <w:autoSpaceDE w:val="0"/>
      <w:autoSpaceDN w:val="0"/>
      <w:ind w:left="720"/>
      <w:contextualSpacing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392F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FF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 Svetlana M.</dc:creator>
  <cp:keywords/>
  <dc:description/>
  <cp:lastModifiedBy>Stepanova Svetlana M.</cp:lastModifiedBy>
  <cp:revision>1</cp:revision>
  <dcterms:created xsi:type="dcterms:W3CDTF">2016-06-24T13:13:00Z</dcterms:created>
  <dcterms:modified xsi:type="dcterms:W3CDTF">2016-06-24T13:15:00Z</dcterms:modified>
</cp:coreProperties>
</file>