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17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г. Иваново                                                                                    «___»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A4517" w:rsidRPr="003A4517" w:rsidRDefault="00D40BC5" w:rsidP="003A45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  <w:r w:rsidR="00C77839">
        <w:rPr>
          <w:sz w:val="24"/>
          <w:szCs w:val="24"/>
        </w:rPr>
        <w:t xml:space="preserve"> </w:t>
      </w:r>
      <w:proofErr w:type="spellStart"/>
      <w:r w:rsidR="00C77839">
        <w:rPr>
          <w:sz w:val="24"/>
          <w:szCs w:val="24"/>
        </w:rPr>
        <w:t>Трухлов</w:t>
      </w:r>
      <w:proofErr w:type="spellEnd"/>
      <w:r w:rsidR="00C77839">
        <w:rPr>
          <w:sz w:val="24"/>
          <w:szCs w:val="24"/>
        </w:rPr>
        <w:t xml:space="preserve"> Никита Дмитриевич</w:t>
      </w:r>
      <w:r w:rsidR="003A4517" w:rsidRPr="003A4517">
        <w:rPr>
          <w:sz w:val="24"/>
          <w:szCs w:val="24"/>
        </w:rPr>
        <w:t>, именуемый в дальнейшем «Продавец», действующий в интересах Открытое Акционерное общество «Ивановский хлебокомбинат №3» (юридический адрес</w:t>
      </w:r>
      <w:proofErr w:type="gramStart"/>
      <w:r w:rsidR="003A4517" w:rsidRPr="003A4517">
        <w:rPr>
          <w:sz w:val="24"/>
          <w:szCs w:val="24"/>
        </w:rPr>
        <w:t>:)</w:t>
      </w:r>
      <w:bookmarkStart w:id="0" w:name="_GoBack"/>
      <w:bookmarkEnd w:id="0"/>
      <w:r w:rsidR="003A4517" w:rsidRPr="003A4517">
        <w:rPr>
          <w:sz w:val="24"/>
          <w:szCs w:val="24"/>
        </w:rPr>
        <w:t xml:space="preserve">, </w:t>
      </w:r>
      <w:proofErr w:type="gramEnd"/>
      <w:r w:rsidR="003A4517" w:rsidRPr="003A4517">
        <w:rPr>
          <w:sz w:val="24"/>
          <w:szCs w:val="24"/>
        </w:rPr>
        <w:t xml:space="preserve">и </w:t>
      </w:r>
    </w:p>
    <w:p w:rsidR="003A4517" w:rsidRPr="00A24843" w:rsidRDefault="003A4517" w:rsidP="003A4517">
      <w:pPr>
        <w:ind w:firstLine="708"/>
        <w:jc w:val="both"/>
      </w:pPr>
      <w:r w:rsidRPr="007A4D9F">
        <w:rPr>
          <w:sz w:val="24"/>
          <w:szCs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A4517" w:rsidRPr="007D279F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открытого аукциона </w:t>
      </w:r>
      <w:r w:rsidRPr="007D279F">
        <w:rPr>
          <w:color w:val="000000"/>
          <w:sz w:val="24"/>
          <w:szCs w:val="24"/>
        </w:rPr>
        <w:t>по продаже имущества</w:t>
      </w:r>
      <w:r>
        <w:rPr>
          <w:color w:val="000000"/>
          <w:sz w:val="24"/>
          <w:szCs w:val="24"/>
        </w:rPr>
        <w:t xml:space="preserve"> ОАО «Ивановский хлебокомбинат №3»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назначенных на </w:t>
      </w:r>
      <w:r>
        <w:rPr>
          <w:sz w:val="24"/>
          <w:szCs w:val="24"/>
        </w:rPr>
        <w:t>_________</w:t>
      </w:r>
      <w:r w:rsidRPr="007D279F">
        <w:rPr>
          <w:sz w:val="24"/>
          <w:szCs w:val="24"/>
        </w:rPr>
        <w:t xml:space="preserve"> </w:t>
      </w:r>
      <w:r w:rsidRPr="00F6207A">
        <w:rPr>
          <w:sz w:val="24"/>
          <w:szCs w:val="24"/>
        </w:rPr>
        <w:t>на 11 час. 00 мин.</w:t>
      </w:r>
      <w:r w:rsidRPr="00F6207A">
        <w:rPr>
          <w:color w:val="000000"/>
          <w:sz w:val="24"/>
          <w:szCs w:val="24"/>
        </w:rPr>
        <w:t>,</w:t>
      </w:r>
      <w:r w:rsidRPr="007D279F">
        <w:rPr>
          <w:b/>
          <w:bCs/>
          <w:sz w:val="24"/>
          <w:szCs w:val="24"/>
        </w:rPr>
        <w:t xml:space="preserve"> </w:t>
      </w:r>
      <w:r w:rsidRPr="007D279F">
        <w:rPr>
          <w:sz w:val="24"/>
          <w:szCs w:val="24"/>
        </w:rPr>
        <w:t>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A4517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A4517" w:rsidRPr="0034792D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A4517" w:rsidRPr="0034792D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имущества  </w:t>
      </w:r>
      <w:r>
        <w:rPr>
          <w:sz w:val="24"/>
          <w:szCs w:val="24"/>
        </w:rPr>
        <w:t>ОАО «</w:t>
      </w:r>
      <w:proofErr w:type="gramStart"/>
      <w:r>
        <w:rPr>
          <w:sz w:val="24"/>
          <w:szCs w:val="24"/>
        </w:rPr>
        <w:t>Ивановский</w:t>
      </w:r>
      <w:proofErr w:type="gramEnd"/>
      <w:r>
        <w:rPr>
          <w:sz w:val="24"/>
          <w:szCs w:val="24"/>
        </w:rPr>
        <w:t xml:space="preserve"> хлебокомбинат №3».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ОАО «Ивановский хлебокомбинат №3».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A4517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4517" w:rsidRDefault="003A4517" w:rsidP="003A45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  ОАО «</w:t>
      </w:r>
      <w:proofErr w:type="gramStart"/>
      <w:r>
        <w:rPr>
          <w:sz w:val="24"/>
          <w:szCs w:val="24"/>
        </w:rPr>
        <w:t>Ивановский</w:t>
      </w:r>
      <w:proofErr w:type="gramEnd"/>
      <w:r>
        <w:rPr>
          <w:sz w:val="24"/>
          <w:szCs w:val="24"/>
        </w:rPr>
        <w:t xml:space="preserve"> хлебокомбинат №3»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6"/>
        <w:gridCol w:w="5200"/>
      </w:tblGrid>
      <w:tr w:rsidR="003A4517" w:rsidRPr="00257888" w:rsidTr="0005324B">
        <w:tc>
          <w:tcPr>
            <w:tcW w:w="5246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A4517" w:rsidRPr="000762B3" w:rsidRDefault="00D40BC5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Организатор торгов </w:t>
            </w:r>
            <w:r w:rsidR="00C77839">
              <w:rPr>
                <w:b/>
                <w:bCs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="00C77839">
              <w:rPr>
                <w:b/>
                <w:bCs/>
                <w:color w:val="000000"/>
                <w:sz w:val="24"/>
                <w:szCs w:val="24"/>
              </w:rPr>
              <w:t>Трухлов</w:t>
            </w:r>
            <w:proofErr w:type="spellEnd"/>
            <w:r w:rsidR="00C77839">
              <w:rPr>
                <w:b/>
                <w:bCs/>
                <w:color w:val="000000"/>
                <w:sz w:val="24"/>
                <w:szCs w:val="24"/>
              </w:rPr>
              <w:t xml:space="preserve"> Н.Д.</w:t>
            </w:r>
          </w:p>
          <w:p w:rsidR="003A4517" w:rsidRPr="00257888" w:rsidRDefault="003A4517" w:rsidP="0005324B">
            <w:pPr>
              <w:rPr>
                <w:color w:val="000000"/>
                <w:sz w:val="24"/>
                <w:szCs w:val="24"/>
              </w:rPr>
            </w:pPr>
            <w:r w:rsidRPr="00B721FD">
              <w:t xml:space="preserve"> 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A4517" w:rsidRPr="00257888" w:rsidTr="0005324B">
        <w:trPr>
          <w:trHeight w:val="1160"/>
        </w:trPr>
        <w:tc>
          <w:tcPr>
            <w:tcW w:w="5246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="00C77839">
              <w:rPr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="00C77839">
              <w:rPr>
                <w:b/>
                <w:bCs/>
                <w:color w:val="000000"/>
                <w:sz w:val="24"/>
                <w:szCs w:val="24"/>
              </w:rPr>
              <w:t>Трухлов</w:t>
            </w:r>
            <w:proofErr w:type="spellEnd"/>
            <w:r w:rsidR="00C77839">
              <w:rPr>
                <w:b/>
                <w:bCs/>
                <w:color w:val="000000"/>
                <w:sz w:val="24"/>
                <w:szCs w:val="24"/>
              </w:rPr>
              <w:t xml:space="preserve"> Н.Д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A4517" w:rsidRPr="00257888" w:rsidRDefault="003A4517" w:rsidP="003A4517">
      <w:pPr>
        <w:widowControl w:val="0"/>
        <w:autoSpaceDE w:val="0"/>
        <w:autoSpaceDN w:val="0"/>
        <w:adjustRightInd w:val="0"/>
      </w:pPr>
    </w:p>
    <w:p w:rsidR="00470A1E" w:rsidRDefault="00470A1E"/>
    <w:sectPr w:rsidR="00470A1E" w:rsidSect="003A4517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17"/>
    <w:rsid w:val="003A4517"/>
    <w:rsid w:val="00470A1E"/>
    <w:rsid w:val="00C47044"/>
    <w:rsid w:val="00C77839"/>
    <w:rsid w:val="00D4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KxpCZj/ug1u5md3WKz/n7+kOWPt9MMDU2SAVmjis7Mg=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o4rnoqIKJnN+dV7dWg1vZH7HVJGDB4tr3hqo6DljljpAdPZtdLQROrJy6RHKaoT8
4pKglhJeOrszcDf0Q4CQzQ==</SignatureValue>
  <KeyInfo>
    <X509Data>
      <X509Certificate>MIIJDDCCCLugAwIBAgIKKHMsfwAAAAAVPjAIBgYqhQMCAgMwggEpMRowGAYJKoZI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MB4XDTE2MDcwMTA3MTYwMFoXDTE3MDcwMTA3MjYwMFowggHUMRYwFAYFKoUDZAMS
CzA3OTYxNjM2NDA3MRowGAYIKoUDA4EDAQESDDMzMDU3MzMwNDI0NjEdMBsGCSqG
SIb3DQEJARYOam9rM0B5YW5kZXgucnUxCzAJBgNVBAYTAlJVMTMwMQYDVQQIHioA
MwA3ACAEGAQyBDAEPQQ+BDIEQQQ6BDAETwAgBD4EMQQ7BDAEQQRCBEwxFzAVBgNV
BAceDgQYBDIEMAQ9BD4EMgQ+MTswOQYDVQQKHjIEIgRABEMERQQ7BD4EMgAgBB0E
OAQ6BDgEQgQwACAEFAQ8BDgEQgRABDgENQQyBDgERzEKMAgGA1UECxMBMDE7MDkG
A1UEAx4yBCIEQARDBEUEOwQ+BDIAIAQdBDgEOgQ4BEIEMAAgBBQEPAQ4BEIEQAQ4
BDUEMgQ4BEcxHzAdBgkqhkiG9w0BCQITEElOTj0zMzA1NzMzMDQyNDYxNzA1BgNV
BAweLgQQBEAEMQQ4BEIEQAQwBDYEPQRLBDkAIARDBD8EQAQwBDIEOwRPBE4ESQQ4
BDkxKzApBgNVBCoeIgQdBDgEOgQ4BEIEMAAgBBQEPAQ4BEIEQAQ4BDUEMgQ4BEcx
FzAVBgNVBAQeDgQiBEAEQwRFBDsEPgQyMGMwHAYGKoUDAgITMBIGByqFAwICJAAG
ByqFAwICHgEDQwAEQJak2tDLh9OQA57arK5vv1nMSOnSezC2hNSzkqus7al7iGBp
nGCLwsOcYDmI+sI2JnUPomqZRkITTRoaW/xB1J+jggUSMIIFDjAOBgNVHQ8BAf8E
BAMCBPAwgYQGA1UdJQR9MHsGCCqFAwYDAQQBBggrBgEFBQcDBAYFKoUDBgMGByqF
AwYDAQEGCCqFAwMIZAEqBgcqhQMCAiIaBgcqhQMCAiIZBgcqhQMCAiIGBggrBgEF
BQcDAgYIKoUDBgMBBAMGCCqFAwYDAQQCBggqhQMGAwEDAQYIKoUDBgMBAgIwHQYD
VR0OBBYEFPzl+SPwLc+YR/Fq47+6+2tE7NJpMIIBagYDVR0jBIIBYTCCAV2AFOpF
VJC2VY+RV4+GesTmUSSasKQJoYIBMaSCAS0wggEpMRowGAYJKoZIhvcNAQkBFgtl
ZG9AaW5kaS5ydTEaMBgGCCqFAwOBAwEBEgwwMDM3MzAwMTExMTMxGDAWBgUqhQNk
ARINMTAzMzcwMDA1NjA0ODELMAkGA1UEBhMCUlUxMTAvBgNVBAkMKNCf0LDRgNC4
0LbRgdC60L7QuSDQmtC+0LzQvNGD0L3RiyDQtC4gMTYxFzAVBgNVBAcMDtCY0LLQ
sNC90L7QstC+MS8wLQYDVQQIDCYzNyDQmNCy0LDQvdC+0LLRgdC60LDRjyDQvtCx
0LvQsNGB0YLRjDE7MDkGA1UECgwy0J7QntCeINCa0L7QvNC/0LDQvdC40Y8g0KHQ
tdGA0LLQuNGBINCi0JIt0JjQvdGE0L4xDjAMBgNVBAMTBVNUVkNBghBxfBIDtY5m
oEOQLBEaycgFMIG8BgNVHR8EgbQwgbEwJ6AloCOGIWh0dHA6Ly93d3cuc3R2LWl0
LnJ1L2NhL3N0dmNhLmNybDApoCegJYYjaHR0cDovL3d3dy5zdHYtaW5mby5ydS9j
YS9zdHZjYS5jcmwwI6AhoB+GHWh0dHA6Ly9mcm9tMzcucnUvY2Evc3R2Y2EuY3Js
MDagNKAyhjBodHRwOi8vMTAuMjEuMTcuNjYvaW1hZ2VzL3N0b3JpZXMvZmlsZS9z
dHZjYS5jcmwwbgYIKwYBBQUHAQEEYjBgMC0GCCsGAQUFBzAChiFodHRwOi8vd3d3
LnN0di1pdC5ydS9jYS9zdHZjYS5jcnQwLwYIKwYBBQUHMAKGI2h0dHA6Ly93d3cu
c3R2LWluZm8ucnUvY2Evc3R2Y2EuY3J0MDYGBSqFA2RvBC0MKyLQmtGA0LjQv9GC
0L7Qn9GA0L4gQ1NQIiAo0JLQtdGA0YHQuNGPIDMuNikwKwYDVR0QBCQwIoAPMjAx
NjA3MDEwNzE2MDBagQ8yMDE3MDcwMTA3MTYwMFowHQYDVR0gBBYwFDAIBgYqhQNk
cQEwCAYGKoUDZHECMIIBMwYFKoUDZHAEggEoMIIBJAwrItCa0YDQuNC/0YLQvtCf
0YDQviBDU1AiICjQstC10YDRgdC40Y8gMy42KQxTItCj0LTQvtGB0YLQvtCy0LXR
gNGP0Y7RidC40Lkg0YbQtdC90YLRgCAi0JrRgNC40L/RgtC+0J/RgNC+INCj0KYi
INCy0LXRgNGB0LjQuCAxLjUMT9Ch0LXRgNGC0LjRhNC40LrQsNGCINGB0L7QvtGC
0LLQtdGC0YHRgtCy0LjRjyDQodCkLzEyMS0xODU5INC+0YIgMTcuMDYuMjAxMiDQ
sy4MT9Ch0LXRgNGC0LjRhNC40LrQsNGCINGB0L7QvtGC0LLQtdGC0YHRgtCy0LjR
jyDQodCkLzEyOC0xODIyINC+0YIgMDEuMDYuMjAxMiDQsy4wCAYGKoUDAgIDA0EA
OzNexbK9m8ri8itCwo4DeLiA+bmEJdnSi57e//Up9U0RJSd7YZFnjUokzG0V6uQC
08VktLOx/+z6hFyiG+5i9g==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J9mShvlXnk4f5EnusEhzhjOQ7sU=</DigestValue>
      </Reference>
      <Reference URI="/word/fontTable.xml?ContentType=application/vnd.openxmlformats-officedocument.wordprocessingml.fontTable+xml">
        <DigestMethod Algorithm="http://www.w3.org/2000/09/xmldsig#sha1"/>
        <DigestValue>riDjzrOqsaYH5UiwCU3TAatUgJ8=</DigestValue>
      </Reference>
      <Reference URI="/word/numbering.xml?ContentType=application/vnd.openxmlformats-officedocument.wordprocessingml.numbering+xml">
        <DigestMethod Algorithm="http://www.w3.org/2000/09/xmldsig#sha1"/>
        <DigestValue>VSPA2Ze2y7Vd0DfeMvOBhyo423g=</DigestValue>
      </Reference>
      <Reference URI="/word/settings.xml?ContentType=application/vnd.openxmlformats-officedocument.wordprocessingml.settings+xml">
        <DigestMethod Algorithm="http://www.w3.org/2000/09/xmldsig#sha1"/>
        <DigestValue>v9Rpggz1/fqVAKCW3BSl8EHKcSQ=</DigestValue>
      </Reference>
      <Reference URI="/word/styles.xml?ContentType=application/vnd.openxmlformats-officedocument.wordprocessingml.styles+xml">
        <DigestMethod Algorithm="http://www.w3.org/2000/09/xmldsig#sha1"/>
        <DigestValue>fhYYd6kHevWj0jYxr6dEpT0DA40=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2016-07-05T13:58:51Z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lt</cp:lastModifiedBy>
  <cp:revision>3</cp:revision>
  <dcterms:created xsi:type="dcterms:W3CDTF">2016-01-18T12:31:00Z</dcterms:created>
  <dcterms:modified xsi:type="dcterms:W3CDTF">2016-07-05T13:58:00Z</dcterms:modified>
</cp:coreProperties>
</file>