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02" w:rsidRPr="00116602" w:rsidRDefault="00116602" w:rsidP="00116602">
      <w:pPr>
        <w:widowControl w:val="0"/>
        <w:autoSpaceDE w:val="0"/>
        <w:autoSpaceDN w:val="0"/>
        <w:adjustRightInd w:val="0"/>
        <w:spacing w:after="0" w:line="240" w:lineRule="auto"/>
        <w:ind w:firstLine="567"/>
        <w:jc w:val="center"/>
        <w:rPr>
          <w:rFonts w:ascii="Times New Roman" w:eastAsia="Times New Roman" w:hAnsi="Times New Roman" w:cs="Times New Roman"/>
          <w:b/>
          <w:bCs/>
          <w:sz w:val="23"/>
          <w:szCs w:val="23"/>
          <w:lang w:eastAsia="ru-RU"/>
        </w:rPr>
      </w:pPr>
      <w:r w:rsidRPr="00116602">
        <w:rPr>
          <w:rFonts w:ascii="Times New Roman" w:eastAsia="Times New Roman" w:hAnsi="Times New Roman" w:cs="Times New Roman"/>
          <w:b/>
          <w:bCs/>
          <w:sz w:val="23"/>
          <w:szCs w:val="23"/>
          <w:lang w:eastAsia="ru-RU"/>
        </w:rPr>
        <w:t>Соглашение о задатке</w:t>
      </w:r>
    </w:p>
    <w:p w:rsidR="00B14F49" w:rsidRDefault="00B14F49"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58429A">
      <w:pPr>
        <w:spacing w:after="0" w:line="240" w:lineRule="auto"/>
        <w:rPr>
          <w:rFonts w:ascii="Times New Roman" w:eastAsia="Times New Roman" w:hAnsi="Times New Roman" w:cs="Times New Roman"/>
          <w:sz w:val="23"/>
          <w:szCs w:val="23"/>
          <w:lang w:eastAsia="ru-RU"/>
        </w:rPr>
      </w:pPr>
      <w:r w:rsidRPr="00116602">
        <w:rPr>
          <w:rFonts w:ascii="Times New Roman" w:eastAsia="Times New Roman" w:hAnsi="Times New Roman" w:cs="Times New Roman"/>
          <w:sz w:val="23"/>
          <w:szCs w:val="23"/>
          <w:lang w:eastAsia="ru-RU"/>
        </w:rPr>
        <w:t xml:space="preserve">г.Барнаул                                                </w:t>
      </w:r>
      <w:r w:rsidR="0058429A">
        <w:rPr>
          <w:rFonts w:ascii="Times New Roman" w:eastAsia="Times New Roman" w:hAnsi="Times New Roman" w:cs="Times New Roman"/>
          <w:sz w:val="23"/>
          <w:szCs w:val="23"/>
          <w:lang w:eastAsia="ru-RU"/>
        </w:rPr>
        <w:t xml:space="preserve">                            </w:t>
      </w:r>
      <w:r w:rsidRPr="00116602">
        <w:rPr>
          <w:rFonts w:ascii="Times New Roman" w:eastAsia="Times New Roman" w:hAnsi="Times New Roman" w:cs="Times New Roman"/>
          <w:sz w:val="23"/>
          <w:szCs w:val="23"/>
          <w:lang w:eastAsia="ru-RU"/>
        </w:rPr>
        <w:t xml:space="preserve">        «   »  </w:t>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r>
      <w:r w:rsidRPr="00116602">
        <w:rPr>
          <w:rFonts w:ascii="Times New Roman" w:eastAsia="Times New Roman" w:hAnsi="Times New Roman" w:cs="Times New Roman"/>
          <w:sz w:val="23"/>
          <w:szCs w:val="23"/>
          <w:lang w:eastAsia="ru-RU"/>
        </w:rPr>
        <w:tab/>
        <w:t xml:space="preserve">  201___ г. </w:t>
      </w:r>
    </w:p>
    <w:p w:rsidR="00116602" w:rsidRPr="00116602" w:rsidRDefault="00116602" w:rsidP="00116602">
      <w:pPr>
        <w:spacing w:after="0" w:line="240" w:lineRule="auto"/>
        <w:ind w:firstLine="567"/>
        <w:jc w:val="both"/>
        <w:rPr>
          <w:rFonts w:ascii="Times New Roman" w:eastAsia="Times New Roman" w:hAnsi="Times New Roman" w:cs="Times New Roman"/>
          <w:sz w:val="23"/>
          <w:szCs w:val="23"/>
          <w:lang w:eastAsia="ru-RU"/>
        </w:rPr>
      </w:pPr>
    </w:p>
    <w:p w:rsidR="00DA2DF7" w:rsidRDefault="00DA2DF7" w:rsidP="0058429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с ограниченной ответственностью «Сабрина»</w:t>
      </w:r>
      <w:r w:rsidR="00D54C02" w:rsidRPr="00D54C02">
        <w:rPr>
          <w:rFonts w:ascii="Times New Roman" w:eastAsia="Times New Roman" w:hAnsi="Times New Roman" w:cs="Times New Roman"/>
          <w:sz w:val="24"/>
          <w:szCs w:val="24"/>
          <w:lang w:eastAsia="ru-RU"/>
        </w:rPr>
        <w:t xml:space="preserve">, в лице конкурсного  управляющего Бовкуш Ильи Владимировича, действующего на основании Решения Арбитражного суда </w:t>
      </w:r>
      <w:r>
        <w:rPr>
          <w:rFonts w:ascii="Times New Roman" w:eastAsia="Times New Roman" w:hAnsi="Times New Roman" w:cs="Times New Roman"/>
          <w:sz w:val="24"/>
          <w:szCs w:val="24"/>
          <w:lang w:eastAsia="ru-RU"/>
        </w:rPr>
        <w:t xml:space="preserve">Республики </w:t>
      </w:r>
      <w:r w:rsidR="00D54C02" w:rsidRPr="00D54C02">
        <w:rPr>
          <w:rFonts w:ascii="Times New Roman" w:eastAsia="Times New Roman" w:hAnsi="Times New Roman" w:cs="Times New Roman"/>
          <w:sz w:val="24"/>
          <w:szCs w:val="24"/>
          <w:lang w:eastAsia="ru-RU"/>
        </w:rPr>
        <w:t>Алтай по делу А0</w:t>
      </w:r>
      <w:r>
        <w:rPr>
          <w:rFonts w:ascii="Times New Roman" w:eastAsia="Times New Roman" w:hAnsi="Times New Roman" w:cs="Times New Roman"/>
          <w:sz w:val="24"/>
          <w:szCs w:val="24"/>
          <w:lang w:eastAsia="ru-RU"/>
        </w:rPr>
        <w:t>2</w:t>
      </w:r>
      <w:r w:rsidR="00D54C02" w:rsidRPr="00D54C0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255</w:t>
      </w:r>
      <w:r w:rsidR="00D54C02" w:rsidRPr="00D54C02">
        <w:rPr>
          <w:rFonts w:ascii="Times New Roman" w:eastAsia="Times New Roman" w:hAnsi="Times New Roman" w:cs="Times New Roman"/>
          <w:sz w:val="24"/>
          <w:szCs w:val="24"/>
          <w:lang w:eastAsia="ru-RU"/>
        </w:rPr>
        <w:t>/2014 от 14.0</w:t>
      </w:r>
      <w:r>
        <w:rPr>
          <w:rFonts w:ascii="Times New Roman" w:eastAsia="Times New Roman" w:hAnsi="Times New Roman" w:cs="Times New Roman"/>
          <w:sz w:val="24"/>
          <w:szCs w:val="24"/>
          <w:lang w:eastAsia="ru-RU"/>
        </w:rPr>
        <w:t>4</w:t>
      </w:r>
      <w:r w:rsidR="00D54C02" w:rsidRPr="00D54C02">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4</w:t>
      </w:r>
      <w:r w:rsidR="00D54C02" w:rsidRPr="00D54C02">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Определения </w:t>
      </w:r>
      <w:r w:rsidRPr="00DA2DF7">
        <w:rPr>
          <w:rFonts w:ascii="Times New Roman" w:eastAsia="Times New Roman" w:hAnsi="Times New Roman" w:cs="Times New Roman"/>
          <w:sz w:val="24"/>
          <w:szCs w:val="24"/>
          <w:lang w:eastAsia="ru-RU"/>
        </w:rPr>
        <w:t xml:space="preserve">Арбитражного суда Республики </w:t>
      </w:r>
      <w:r>
        <w:rPr>
          <w:rFonts w:ascii="Times New Roman" w:eastAsia="Times New Roman" w:hAnsi="Times New Roman" w:cs="Times New Roman"/>
          <w:sz w:val="24"/>
          <w:szCs w:val="24"/>
          <w:lang w:eastAsia="ru-RU"/>
        </w:rPr>
        <w:t>Алтай по делу А02-255/2014 от 13</w:t>
      </w:r>
      <w:r w:rsidRPr="00DA2DF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r w:rsidRPr="00DA2DF7">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5</w:t>
      </w:r>
      <w:r w:rsidRPr="00DA2DF7">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 </w:t>
      </w:r>
      <w:r w:rsidRPr="00DA2DF7">
        <w:rPr>
          <w:rFonts w:ascii="Times New Roman" w:eastAsia="Times New Roman" w:hAnsi="Times New Roman" w:cs="Times New Roman"/>
          <w:sz w:val="24"/>
          <w:szCs w:val="24"/>
          <w:lang w:eastAsia="ru-RU"/>
        </w:rPr>
        <w:t xml:space="preserve"> </w:t>
      </w:r>
      <w:r w:rsidR="00D54C02" w:rsidRPr="00D54C02">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ое</w:t>
      </w:r>
      <w:r w:rsidR="00D54C02" w:rsidRPr="00D54C02">
        <w:rPr>
          <w:rFonts w:ascii="Times New Roman" w:eastAsia="Times New Roman" w:hAnsi="Times New Roman" w:cs="Times New Roman"/>
          <w:sz w:val="24"/>
          <w:szCs w:val="24"/>
          <w:lang w:eastAsia="ru-RU"/>
        </w:rPr>
        <w:t xml:space="preserve"> в дальнейшем </w:t>
      </w:r>
      <w:r w:rsidRPr="00DA2DF7">
        <w:rPr>
          <w:rFonts w:ascii="Times New Roman" w:eastAsia="Times New Roman" w:hAnsi="Times New Roman" w:cs="Times New Roman"/>
          <w:b/>
          <w:sz w:val="24"/>
          <w:szCs w:val="24"/>
          <w:lang w:eastAsia="ru-RU"/>
        </w:rPr>
        <w:t>Сторона 1</w:t>
      </w:r>
      <w:r w:rsidR="00D54C02" w:rsidRPr="00D54C02">
        <w:rPr>
          <w:rFonts w:ascii="Times New Roman" w:eastAsia="Times New Roman" w:hAnsi="Times New Roman" w:cs="Times New Roman"/>
          <w:sz w:val="24"/>
          <w:szCs w:val="24"/>
          <w:lang w:eastAsia="ru-RU"/>
        </w:rPr>
        <w:t>, с одной стороны,</w:t>
      </w:r>
      <w:r w:rsidR="00D54C02" w:rsidRPr="00D54C02">
        <w:rPr>
          <w:rFonts w:ascii="Times New Roman" w:eastAsia="Times New Roman" w:hAnsi="Times New Roman" w:cs="Times New Roman"/>
          <w:sz w:val="24"/>
          <w:szCs w:val="24"/>
          <w:lang w:eastAsia="ru-RU"/>
        </w:rPr>
        <w:tab/>
      </w:r>
    </w:p>
    <w:p w:rsidR="00116602" w:rsidRPr="00D54C02" w:rsidRDefault="00D54C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и</w:t>
      </w:r>
      <w:r w:rsidR="00116602" w:rsidRPr="00D54C02">
        <w:rPr>
          <w:rFonts w:ascii="Times New Roman" w:eastAsia="Times New Roman" w:hAnsi="Times New Roman" w:cs="Times New Roman"/>
          <w:b/>
          <w:sz w:val="24"/>
          <w:szCs w:val="24"/>
          <w:lang w:eastAsia="ru-RU"/>
        </w:rPr>
        <w:t xml:space="preserve">______________________________, </w:t>
      </w:r>
      <w:r w:rsidR="00116602" w:rsidRPr="00D54C02">
        <w:rPr>
          <w:rFonts w:ascii="Times New Roman" w:eastAsia="Times New Roman" w:hAnsi="Times New Roman" w:cs="Times New Roman"/>
          <w:sz w:val="24"/>
          <w:szCs w:val="24"/>
          <w:lang w:eastAsia="ru-RU"/>
        </w:rPr>
        <w:t xml:space="preserve">в лице ______________________, действующего на основании ________________, именуемое в дальнейшем </w:t>
      </w:r>
      <w:r w:rsidR="00DA2DF7">
        <w:rPr>
          <w:rFonts w:ascii="Times New Roman" w:eastAsia="Times New Roman" w:hAnsi="Times New Roman" w:cs="Times New Roman"/>
          <w:b/>
          <w:sz w:val="24"/>
          <w:szCs w:val="24"/>
          <w:lang w:eastAsia="ru-RU"/>
        </w:rPr>
        <w:t>Сторона 2</w:t>
      </w:r>
      <w:r w:rsidR="00116602" w:rsidRPr="00D54C02">
        <w:rPr>
          <w:rFonts w:ascii="Times New Roman" w:eastAsia="Times New Roman" w:hAnsi="Times New Roman" w:cs="Times New Roman"/>
          <w:b/>
          <w:sz w:val="24"/>
          <w:szCs w:val="24"/>
          <w:lang w:eastAsia="ru-RU"/>
        </w:rPr>
        <w:t>,</w:t>
      </w:r>
      <w:r w:rsidR="00DA2DF7">
        <w:rPr>
          <w:rFonts w:ascii="Times New Roman" w:eastAsia="Times New Roman" w:hAnsi="Times New Roman" w:cs="Times New Roman"/>
          <w:sz w:val="24"/>
          <w:szCs w:val="24"/>
          <w:lang w:eastAsia="ru-RU"/>
        </w:rPr>
        <w:t xml:space="preserve"> с другой стороны,</w:t>
      </w:r>
    </w:p>
    <w:p w:rsidR="00116602" w:rsidRPr="00D54C02" w:rsidRDefault="00116602" w:rsidP="0058429A">
      <w:pPr>
        <w:spacing w:after="0" w:line="240" w:lineRule="auto"/>
        <w:ind w:firstLine="567"/>
        <w:jc w:val="both"/>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sz w:val="24"/>
          <w:szCs w:val="24"/>
          <w:lang w:eastAsia="ru-RU"/>
        </w:rPr>
        <w:t>заключили настоящее Соглашение о нижеследующем:</w:t>
      </w:r>
    </w:p>
    <w:p w:rsidR="00116602" w:rsidRPr="00D54C02" w:rsidRDefault="00116602" w:rsidP="0058429A">
      <w:pPr>
        <w:widowControl w:val="0"/>
        <w:tabs>
          <w:tab w:val="left" w:pos="792"/>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tabs>
          <w:tab w:val="left" w:pos="5660"/>
        </w:tabs>
        <w:spacing w:after="0" w:line="240" w:lineRule="auto"/>
        <w:ind w:right="-2"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w:t>
      </w:r>
      <w:r w:rsidRPr="00D54C02">
        <w:rPr>
          <w:rFonts w:ascii="Times New Roman" w:eastAsia="Times New Roman" w:hAnsi="Times New Roman" w:cs="Times New Roman"/>
          <w:b/>
          <w:sz w:val="24"/>
          <w:szCs w:val="24"/>
          <w:lang w:eastAsia="ru-RU"/>
        </w:rPr>
        <w:t xml:space="preserve">. Предмет соглашения </w:t>
      </w:r>
    </w:p>
    <w:p w:rsidR="00DA2DF7"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1.1. В соответствии с условиями настоящего договора Заявитель для участия в торгах по продаже имущества </w:t>
      </w:r>
      <w:r w:rsidR="00DA2DF7">
        <w:rPr>
          <w:rFonts w:ascii="Times New Roman" w:eastAsia="Times New Roman" w:hAnsi="Times New Roman" w:cs="Times New Roman"/>
          <w:sz w:val="24"/>
          <w:szCs w:val="24"/>
          <w:lang w:eastAsia="ru-RU"/>
        </w:rPr>
        <w:t>ООО «Сабрина»</w:t>
      </w: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 xml:space="preserve">которые пройдут </w:t>
      </w:r>
      <w:r w:rsidR="00DA2DF7">
        <w:rPr>
          <w:rFonts w:ascii="Times New Roman" w:eastAsia="Times New Roman" w:hAnsi="Times New Roman" w:cs="Times New Roman"/>
          <w:sz w:val="24"/>
          <w:szCs w:val="24"/>
          <w:lang w:eastAsia="ru-RU"/>
        </w:rPr>
        <w:t>14.10.2016 г</w:t>
      </w:r>
      <w:r w:rsidR="0058429A" w:rsidRPr="00D54C02">
        <w:rPr>
          <w:rFonts w:ascii="Times New Roman" w:eastAsia="Times New Roman" w:hAnsi="Times New Roman" w:cs="Times New Roman"/>
          <w:sz w:val="24"/>
          <w:szCs w:val="24"/>
          <w:lang w:eastAsia="ru-RU"/>
        </w:rPr>
        <w:t xml:space="preserve">. </w:t>
      </w:r>
      <w:r w:rsidRPr="00D54C02">
        <w:rPr>
          <w:rFonts w:ascii="Times New Roman" w:eastAsia="Times New Roman" w:hAnsi="Times New Roman" w:cs="Times New Roman"/>
          <w:sz w:val="24"/>
          <w:szCs w:val="24"/>
          <w:u w:val="single"/>
          <w:lang w:eastAsia="ru-RU"/>
        </w:rPr>
        <w:t xml:space="preserve">на электронной площадке </w:t>
      </w:r>
      <w:r w:rsidRPr="00D54C02">
        <w:rPr>
          <w:rFonts w:ascii="Times New Roman" w:eastAsia="Times New Roman" w:hAnsi="Times New Roman" w:cs="Times New Roman"/>
          <w:noProof/>
          <w:sz w:val="24"/>
          <w:szCs w:val="24"/>
          <w:lang w:eastAsia="ru-RU"/>
        </w:rPr>
        <w:t xml:space="preserve">ОАО «Российский аукционный дом» http://lot-online.ru </w:t>
      </w:r>
      <w:r w:rsidRPr="00D54C02">
        <w:rPr>
          <w:rFonts w:ascii="Times New Roman" w:eastAsia="Times New Roman" w:hAnsi="Times New Roman" w:cs="Times New Roman"/>
          <w:sz w:val="24"/>
          <w:szCs w:val="24"/>
          <w:lang w:eastAsia="ru-RU"/>
        </w:rPr>
        <w:t>обязуется уплатить задаток, а Организатор торгов</w:t>
      </w:r>
      <w:r w:rsidR="0058429A" w:rsidRPr="00D54C02">
        <w:rPr>
          <w:rFonts w:ascii="Times New Roman" w:eastAsia="Times New Roman" w:hAnsi="Times New Roman" w:cs="Times New Roman"/>
          <w:sz w:val="24"/>
          <w:szCs w:val="24"/>
          <w:lang w:eastAsia="ru-RU"/>
        </w:rPr>
        <w:t xml:space="preserve"> - принять  задаток  в размере 10</w:t>
      </w:r>
      <w:r w:rsidRPr="00D54C02">
        <w:rPr>
          <w:rFonts w:ascii="Times New Roman" w:eastAsia="Times New Roman" w:hAnsi="Times New Roman" w:cs="Times New Roman"/>
          <w:sz w:val="24"/>
          <w:szCs w:val="24"/>
          <w:lang w:eastAsia="ru-RU"/>
        </w:rPr>
        <w:t xml:space="preserve">% от начальной продажной цены на торгах путем публичного предложения, т.е. </w:t>
      </w:r>
      <w:r w:rsidR="00DA2DF7">
        <w:rPr>
          <w:rFonts w:ascii="Times New Roman" w:eastAsia="Times New Roman" w:hAnsi="Times New Roman" w:cs="Times New Roman"/>
          <w:sz w:val="24"/>
          <w:szCs w:val="24"/>
          <w:lang w:eastAsia="ru-RU"/>
        </w:rPr>
        <w:t>727 260</w:t>
      </w:r>
      <w:r w:rsidR="0058429A" w:rsidRPr="00D54C02">
        <w:rPr>
          <w:rFonts w:ascii="Times New Roman" w:eastAsia="Times New Roman" w:hAnsi="Times New Roman" w:cs="Times New Roman"/>
          <w:sz w:val="24"/>
          <w:szCs w:val="24"/>
          <w:lang w:eastAsia="ru-RU"/>
        </w:rPr>
        <w:t xml:space="preserve"> руб. за участие в торгах</w:t>
      </w:r>
      <w:r w:rsidR="00DA2DF7">
        <w:rPr>
          <w:rFonts w:ascii="Times New Roman" w:eastAsia="Times New Roman" w:hAnsi="Times New Roman" w:cs="Times New Roman"/>
          <w:sz w:val="24"/>
          <w:szCs w:val="24"/>
          <w:lang w:eastAsia="ru-RU"/>
        </w:rPr>
        <w:t>.</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1.2. Задаток вносится путем перечисления денежных средств на расчетный счет </w:t>
      </w:r>
      <w:r w:rsidR="00DA2DF7">
        <w:rPr>
          <w:rFonts w:ascii="Times New Roman" w:eastAsia="Times New Roman" w:hAnsi="Times New Roman" w:cs="Times New Roman"/>
          <w:sz w:val="24"/>
          <w:szCs w:val="24"/>
          <w:lang w:eastAsia="ru-RU"/>
        </w:rPr>
        <w:t>ООО «Сабрина».</w:t>
      </w:r>
    </w:p>
    <w:p w:rsidR="00116602" w:rsidRPr="00D54C02" w:rsidRDefault="00116602" w:rsidP="0058429A">
      <w:pPr>
        <w:spacing w:after="0" w:line="240" w:lineRule="auto"/>
        <w:ind w:firstLine="567"/>
        <w:jc w:val="both"/>
        <w:rPr>
          <w:rFonts w:ascii="Times New Roman" w:eastAsia="Times New Roman" w:hAnsi="Times New Roman" w:cs="Times New Roman"/>
          <w:bCs/>
          <w:sz w:val="24"/>
          <w:szCs w:val="24"/>
          <w:lang w:eastAsia="ru-RU"/>
        </w:rPr>
      </w:pPr>
      <w:r w:rsidRPr="00D54C02">
        <w:rPr>
          <w:rFonts w:ascii="Times New Roman" w:eastAsia="Times New Roman" w:hAnsi="Times New Roman" w:cs="Times New Roman"/>
          <w:bCs/>
          <w:sz w:val="24"/>
          <w:szCs w:val="24"/>
          <w:lang w:eastAsia="ru-RU"/>
        </w:rPr>
        <w:t>1.3. Задаток вносится Заявителем в счет обеспечения исполнения обязательств по оплате  продаваемого на торгах имущества.</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w:t>
      </w:r>
      <w:r w:rsidRPr="00D54C02">
        <w:rPr>
          <w:rFonts w:ascii="Times New Roman" w:eastAsia="Times New Roman" w:hAnsi="Times New Roman" w:cs="Times New Roman"/>
          <w:b/>
          <w:sz w:val="24"/>
          <w:szCs w:val="24"/>
          <w:lang w:eastAsia="ru-RU"/>
        </w:rPr>
        <w:t>. Порядок внесения задатка</w:t>
      </w:r>
    </w:p>
    <w:p w:rsidR="00116602" w:rsidRPr="00D54C02" w:rsidRDefault="00116602" w:rsidP="00D54C02">
      <w:pPr>
        <w:numPr>
          <w:ilvl w:val="1"/>
          <w:numId w:val="1"/>
        </w:numPr>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должен быть внесен Заявителем на счет: </w:t>
      </w:r>
      <w:r w:rsidRPr="00D54C02">
        <w:rPr>
          <w:rFonts w:ascii="Times New Roman" w:eastAsia="Times New Roman" w:hAnsi="Times New Roman" w:cs="Times New Roman"/>
          <w:b/>
          <w:noProof/>
          <w:sz w:val="24"/>
          <w:szCs w:val="24"/>
          <w:lang w:eastAsia="ru-RU"/>
        </w:rPr>
        <w:t>Реквизиты:</w:t>
      </w:r>
      <w:r w:rsidRPr="00D54C02">
        <w:rPr>
          <w:rFonts w:ascii="Times New Roman" w:eastAsia="Times New Roman" w:hAnsi="Times New Roman" w:cs="Times New Roman"/>
          <w:noProof/>
          <w:sz w:val="24"/>
          <w:szCs w:val="24"/>
          <w:lang w:eastAsia="ru-RU"/>
        </w:rPr>
        <w:t xml:space="preserve"> </w:t>
      </w:r>
      <w:r w:rsidRPr="00D54C02">
        <w:rPr>
          <w:rFonts w:ascii="Times New Roman" w:eastAsia="Times New Roman" w:hAnsi="Times New Roman" w:cs="Times New Roman"/>
          <w:b/>
          <w:noProof/>
          <w:sz w:val="24"/>
          <w:szCs w:val="24"/>
          <w:lang w:eastAsia="ru-RU"/>
        </w:rPr>
        <w:t>получатель:</w:t>
      </w:r>
      <w:r w:rsidRPr="00D54C02">
        <w:rPr>
          <w:rFonts w:ascii="Times New Roman" w:eastAsia="Times New Roman" w:hAnsi="Times New Roman" w:cs="Times New Roman"/>
          <w:noProof/>
          <w:sz w:val="24"/>
          <w:szCs w:val="24"/>
          <w:lang w:eastAsia="ru-RU"/>
        </w:rPr>
        <w:t xml:space="preserve"> </w:t>
      </w:r>
    </w:p>
    <w:p w:rsidR="00D54C02" w:rsidRPr="00D54C02" w:rsidRDefault="00DA2DF7" w:rsidP="00D54C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 с ограниченной ответственностью «Сабрина»</w:t>
      </w:r>
      <w:r w:rsidR="00D54C02" w:rsidRPr="00D54C02">
        <w:rPr>
          <w:rFonts w:ascii="Times New Roman" w:eastAsia="Times New Roman" w:hAnsi="Times New Roman" w:cs="Times New Roman"/>
          <w:sz w:val="24"/>
          <w:szCs w:val="24"/>
          <w:lang w:eastAsia="ru-RU"/>
        </w:rPr>
        <w:t xml:space="preserve"> (ИНН </w:t>
      </w:r>
      <w:r w:rsidRPr="00DA2DF7">
        <w:rPr>
          <w:rFonts w:ascii="Times New Roman" w:eastAsia="Times New Roman" w:hAnsi="Times New Roman" w:cs="Times New Roman"/>
          <w:sz w:val="24"/>
          <w:szCs w:val="24"/>
          <w:lang w:eastAsia="ru-RU"/>
        </w:rPr>
        <w:t>0411132282</w:t>
      </w:r>
      <w:r w:rsidR="00D54C02" w:rsidRPr="00D54C02">
        <w:rPr>
          <w:rFonts w:ascii="Times New Roman" w:eastAsia="Times New Roman" w:hAnsi="Times New Roman" w:cs="Times New Roman"/>
          <w:sz w:val="24"/>
          <w:szCs w:val="24"/>
          <w:lang w:eastAsia="ru-RU"/>
        </w:rPr>
        <w:t xml:space="preserve">) </w:t>
      </w:r>
      <w:r w:rsidRPr="00DA2DF7">
        <w:rPr>
          <w:rFonts w:ascii="Times New Roman" w:eastAsia="Times New Roman" w:hAnsi="Times New Roman" w:cs="Times New Roman"/>
          <w:sz w:val="24"/>
          <w:szCs w:val="24"/>
          <w:lang w:eastAsia="ru-RU"/>
        </w:rPr>
        <w:t>№40702810400150002002 открытый в Ф-Л БАНКОВСКИЙ ЦЕНТР СИБИРЬ ПАО БАНК ЗЕНИТ г. Новосибирск, ИНН: 7729405872, БИК 045004851, кор. счет 30101810350040000851</w:t>
      </w:r>
      <w:r w:rsidR="00D54C02" w:rsidRPr="00D54C02">
        <w:rPr>
          <w:rFonts w:ascii="Times New Roman" w:eastAsia="Times New Roman" w:hAnsi="Times New Roman" w:cs="Times New Roman"/>
          <w:sz w:val="24"/>
          <w:szCs w:val="24"/>
          <w:lang w:eastAsia="ru-RU"/>
        </w:rPr>
        <w:t>. Назначение платежа: «Задаток за участие в торгах за лот №____»</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считается внесенным с даты поступления всей суммы задатка на счет должника. Документом, подтверждающим внесение Заявителем установленного задатка, является платежный документ с отметкой банка плательщика об исполнении платежа. </w:t>
      </w:r>
    </w:p>
    <w:p w:rsidR="00116602" w:rsidRPr="00D54C02" w:rsidRDefault="00116602" w:rsidP="0058429A">
      <w:pPr>
        <w:numPr>
          <w:ilvl w:val="1"/>
          <w:numId w:val="1"/>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 случае не поступления суммы задатка в установленный срок обязательства Заявителя по внесению задатка считаются не выполненными. В этом случае Заявитель к участию в торгах не допускается.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III</w:t>
      </w:r>
      <w:r w:rsidRPr="00D54C02">
        <w:rPr>
          <w:rFonts w:ascii="Times New Roman" w:eastAsia="Times New Roman" w:hAnsi="Times New Roman" w:cs="Times New Roman"/>
          <w:b/>
          <w:sz w:val="24"/>
          <w:szCs w:val="24"/>
          <w:lang w:eastAsia="ru-RU"/>
        </w:rPr>
        <w:t xml:space="preserve">. Порядок возврата задатка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3.1. Организатор торгов обязан вернуть Заявителю уплаченный им задаток в течение пяти рабочих дней с момента подведения итогов торгов в следующих случаях: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в случае отказа Заявителю в участии в торгах;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в случае, если Заявитель участвовал в торгах, но не выиграл их;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признания торгов несостоявшимися;</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отмены торгов.</w:t>
      </w:r>
    </w:p>
    <w:p w:rsidR="00116602" w:rsidRPr="00D54C02" w:rsidRDefault="00116602" w:rsidP="0058429A">
      <w:pPr>
        <w:numPr>
          <w:ilvl w:val="1"/>
          <w:numId w:val="2"/>
        </w:numPr>
        <w:tabs>
          <w:tab w:val="clear" w:pos="360"/>
          <w:tab w:val="num" w:pos="142"/>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Задаток возвращается Организатором торгов путем перечисления суммы внесенного задатка на указанный Заявителем счет. 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w:t>
      </w:r>
      <w:r w:rsidRPr="00D54C02">
        <w:rPr>
          <w:rFonts w:ascii="Times New Roman" w:eastAsia="Times New Roman" w:hAnsi="Times New Roman" w:cs="Times New Roman"/>
          <w:sz w:val="24"/>
          <w:szCs w:val="24"/>
          <w:lang w:eastAsia="ru-RU"/>
        </w:rPr>
        <w:lastRenderedPageBreak/>
        <w:t>сроков возврата задатка в случае, если Заявитель своевременно не информировал Организатора торгов об изменении своих банковских реквизитов.</w:t>
      </w:r>
    </w:p>
    <w:p w:rsidR="00116602" w:rsidRPr="00D54C02" w:rsidRDefault="00116602" w:rsidP="0058429A">
      <w:pPr>
        <w:numPr>
          <w:ilvl w:val="1"/>
          <w:numId w:val="2"/>
        </w:numPr>
        <w:tabs>
          <w:tab w:val="clear" w:pos="360"/>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Задаток не возвращается Организатором  торгов Заявителю в следующих случаях:</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b/>
          <w:sz w:val="24"/>
          <w:szCs w:val="24"/>
          <w:lang w:eastAsia="ru-RU"/>
        </w:rPr>
        <w:t xml:space="preserve">- </w:t>
      </w:r>
      <w:r w:rsidRPr="00D54C02">
        <w:rPr>
          <w:rFonts w:ascii="Times New Roman" w:eastAsia="Times New Roman" w:hAnsi="Times New Roman" w:cs="Times New Roman"/>
          <w:sz w:val="24"/>
          <w:szCs w:val="24"/>
          <w:lang w:eastAsia="ru-RU"/>
        </w:rPr>
        <w:t>отказа или уклонения Заявителя, ставшего победителем торгов, от подписания протокола об итогах торгов;</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отказа или уклонения Заявителя, ставшего победителем торгов, от подписания договора купли-продажи имущества;</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 неуплаты Заявителем, ставшим победителем торгов, цены имущества в установленный договором купли-продажи имущества срок. </w:t>
      </w:r>
    </w:p>
    <w:p w:rsidR="00116602" w:rsidRPr="00D54C02" w:rsidRDefault="00116602" w:rsidP="0058429A">
      <w:pPr>
        <w:spacing w:after="0" w:line="240" w:lineRule="auto"/>
        <w:ind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задаток, внесенный Заявителем, ставшим победителем торгов, не возвращается и засчитывается в счет оплаты приобретенного имущества (лота).</w:t>
      </w:r>
    </w:p>
    <w:p w:rsidR="00116602" w:rsidRPr="00D54C02" w:rsidRDefault="00116602" w:rsidP="0058429A">
      <w:pPr>
        <w:numPr>
          <w:ilvl w:val="1"/>
          <w:numId w:val="2"/>
        </w:numPr>
        <w:tabs>
          <w:tab w:val="clear" w:pos="360"/>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 xml:space="preserve">Внесенный Заявителем задаток засчитывается в счет оплаты приобретаемого на торгах имущества.  </w:t>
      </w: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p>
    <w:p w:rsidR="00116602" w:rsidRPr="00D54C02" w:rsidRDefault="00116602" w:rsidP="0058429A">
      <w:pPr>
        <w:spacing w:after="0" w:line="240" w:lineRule="auto"/>
        <w:ind w:firstLine="567"/>
        <w:jc w:val="center"/>
        <w:rPr>
          <w:rFonts w:ascii="Times New Roman" w:eastAsia="Times New Roman" w:hAnsi="Times New Roman" w:cs="Times New Roman"/>
          <w:b/>
          <w:sz w:val="24"/>
          <w:szCs w:val="24"/>
          <w:lang w:eastAsia="ru-RU"/>
        </w:rPr>
      </w:pPr>
      <w:r w:rsidRPr="00D54C02">
        <w:rPr>
          <w:rFonts w:ascii="Times New Roman" w:eastAsia="Times New Roman" w:hAnsi="Times New Roman" w:cs="Times New Roman"/>
          <w:b/>
          <w:sz w:val="24"/>
          <w:szCs w:val="24"/>
          <w:lang w:val="en-US" w:eastAsia="ru-RU"/>
        </w:rPr>
        <w:t>IV</w:t>
      </w:r>
      <w:r w:rsidRPr="00D54C02">
        <w:rPr>
          <w:rFonts w:ascii="Times New Roman" w:eastAsia="Times New Roman" w:hAnsi="Times New Roman" w:cs="Times New Roman"/>
          <w:b/>
          <w:sz w:val="24"/>
          <w:szCs w:val="24"/>
          <w:lang w:eastAsia="ru-RU"/>
        </w:rPr>
        <w:t xml:space="preserve">. Срок действия настоящего соглашения  </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в соответствующий суд.</w:t>
      </w:r>
    </w:p>
    <w:p w:rsidR="00116602" w:rsidRPr="00D54C02" w:rsidRDefault="00116602" w:rsidP="0058429A">
      <w:pPr>
        <w:numPr>
          <w:ilvl w:val="1"/>
          <w:numId w:val="3"/>
        </w:numPr>
        <w:tabs>
          <w:tab w:val="num" w:pos="-567"/>
        </w:tabs>
        <w:spacing w:after="0" w:line="240" w:lineRule="auto"/>
        <w:ind w:left="0" w:firstLine="567"/>
        <w:jc w:val="both"/>
        <w:rPr>
          <w:rFonts w:ascii="Times New Roman" w:eastAsia="Times New Roman" w:hAnsi="Times New Roman" w:cs="Times New Roman"/>
          <w:sz w:val="24"/>
          <w:szCs w:val="24"/>
          <w:lang w:eastAsia="ru-RU"/>
        </w:rPr>
      </w:pPr>
      <w:r w:rsidRPr="00D54C02">
        <w:rPr>
          <w:rFonts w:ascii="Times New Roman" w:eastAsia="Times New Roman" w:hAnsi="Times New Roman" w:cs="Times New Roman"/>
          <w:sz w:val="24"/>
          <w:szCs w:val="24"/>
          <w:lang w:eastAsia="ru-RU"/>
        </w:rPr>
        <w:t>Настоящий договор составлен в двух экземплярах, имеющих одинаковую юридическую силу, по одному для каждой из Сторон.</w:t>
      </w:r>
    </w:p>
    <w:p w:rsidR="00116602" w:rsidRPr="00D54C02" w:rsidRDefault="00116602" w:rsidP="00116602">
      <w:pPr>
        <w:spacing w:after="0" w:line="240" w:lineRule="auto"/>
        <w:ind w:firstLine="567"/>
        <w:rPr>
          <w:rFonts w:ascii="Times New Roman" w:eastAsia="Times New Roman" w:hAnsi="Times New Roman" w:cs="Times New Roman"/>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116602" w:rsidRPr="00116602" w:rsidRDefault="00116602" w:rsidP="00116602">
      <w:pPr>
        <w:spacing w:after="0" w:line="240" w:lineRule="auto"/>
        <w:ind w:firstLine="567"/>
        <w:rPr>
          <w:rFonts w:ascii="Times New Roman" w:eastAsia="Times New Roman" w:hAnsi="Times New Roman" w:cs="Times New Roman"/>
          <w:sz w:val="23"/>
          <w:szCs w:val="23"/>
          <w:lang w:eastAsia="ru-RU"/>
        </w:rPr>
      </w:pPr>
    </w:p>
    <w:p w:rsidR="005A3B7B" w:rsidRDefault="005A3B7B" w:rsidP="00116602">
      <w:pPr>
        <w:spacing w:after="0" w:line="240" w:lineRule="auto"/>
        <w:ind w:firstLine="567"/>
        <w:rPr>
          <w:rFonts w:ascii="Times New Roman" w:eastAsia="Times New Roman" w:hAnsi="Times New Roman" w:cs="Times New Roman"/>
          <w:b/>
          <w:sz w:val="23"/>
          <w:szCs w:val="23"/>
          <w:lang w:eastAsia="ru-RU"/>
        </w:rPr>
      </w:pPr>
    </w:p>
    <w:p w:rsidR="00DA2DF7" w:rsidRPr="005A3B7B" w:rsidRDefault="005A3B7B" w:rsidP="005A3B7B">
      <w:pPr>
        <w:tabs>
          <w:tab w:val="left" w:pos="7215"/>
        </w:tabs>
        <w:spacing w:after="0" w:line="240" w:lineRule="auto"/>
        <w:ind w:firstLine="567"/>
        <w:rPr>
          <w:rFonts w:ascii="Times New Roman" w:eastAsia="Times New Roman" w:hAnsi="Times New Roman" w:cs="Times New Roman"/>
          <w:b/>
          <w:sz w:val="24"/>
          <w:szCs w:val="24"/>
          <w:lang w:eastAsia="ru-RU"/>
        </w:rPr>
      </w:pPr>
      <w:r w:rsidRPr="005A3B7B">
        <w:rPr>
          <w:rFonts w:ascii="Times New Roman" w:eastAsia="Times New Roman" w:hAnsi="Times New Roman" w:cs="Times New Roman"/>
          <w:b/>
          <w:sz w:val="24"/>
          <w:szCs w:val="24"/>
          <w:lang w:eastAsia="ru-RU"/>
        </w:rPr>
        <w:t>Сторона 1</w:t>
      </w:r>
      <w:bookmarkStart w:id="0" w:name="_GoBack"/>
      <w:bookmarkEnd w:id="0"/>
      <w:r w:rsidRPr="005A3B7B">
        <w:rPr>
          <w:rFonts w:ascii="Times New Roman" w:eastAsia="Times New Roman" w:hAnsi="Times New Roman" w:cs="Times New Roman"/>
          <w:sz w:val="24"/>
          <w:szCs w:val="24"/>
          <w:lang w:eastAsia="ru-RU"/>
        </w:rPr>
        <w:tab/>
      </w:r>
      <w:r w:rsidRPr="005A3B7B">
        <w:rPr>
          <w:rFonts w:ascii="Times New Roman" w:eastAsia="Times New Roman" w:hAnsi="Times New Roman" w:cs="Times New Roman"/>
          <w:b/>
          <w:sz w:val="24"/>
          <w:szCs w:val="24"/>
          <w:lang w:eastAsia="ru-RU"/>
        </w:rPr>
        <w:t>Сторона 2</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54C02" w:rsidRPr="005A3B7B" w:rsidTr="00D54C02">
        <w:tc>
          <w:tcPr>
            <w:tcW w:w="4785" w:type="dxa"/>
          </w:tcPr>
          <w:p w:rsidR="00D54C02" w:rsidRPr="005A3B7B" w:rsidRDefault="00DA2DF7" w:rsidP="00D54C02">
            <w:pPr>
              <w:rPr>
                <w:b/>
                <w:sz w:val="24"/>
                <w:szCs w:val="24"/>
              </w:rPr>
            </w:pPr>
            <w:r w:rsidRPr="005A3B7B">
              <w:rPr>
                <w:b/>
                <w:sz w:val="24"/>
                <w:szCs w:val="24"/>
              </w:rPr>
              <w:t>ООО «Сабрина»</w:t>
            </w:r>
          </w:p>
          <w:p w:rsidR="00DA2DF7" w:rsidRPr="005A3B7B" w:rsidRDefault="00D54C02" w:rsidP="00D54C02">
            <w:pPr>
              <w:rPr>
                <w:sz w:val="24"/>
                <w:szCs w:val="24"/>
              </w:rPr>
            </w:pPr>
            <w:r w:rsidRPr="005A3B7B">
              <w:rPr>
                <w:b/>
                <w:sz w:val="24"/>
                <w:szCs w:val="24"/>
              </w:rPr>
              <w:t>ИНН</w:t>
            </w:r>
            <w:r w:rsidRPr="005A3B7B">
              <w:rPr>
                <w:sz w:val="24"/>
                <w:szCs w:val="24"/>
              </w:rPr>
              <w:t xml:space="preserve"> </w:t>
            </w:r>
            <w:r w:rsidR="00DA2DF7" w:rsidRPr="005A3B7B">
              <w:rPr>
                <w:sz w:val="24"/>
                <w:szCs w:val="24"/>
              </w:rPr>
              <w:t>0411132282</w:t>
            </w:r>
          </w:p>
          <w:p w:rsidR="00D54C02" w:rsidRPr="005A3B7B" w:rsidRDefault="00D54C02" w:rsidP="00D54C02">
            <w:pPr>
              <w:rPr>
                <w:sz w:val="24"/>
                <w:szCs w:val="24"/>
              </w:rPr>
            </w:pPr>
            <w:r w:rsidRPr="005A3B7B">
              <w:rPr>
                <w:b/>
                <w:sz w:val="24"/>
                <w:szCs w:val="24"/>
              </w:rPr>
              <w:t>Адрес:</w:t>
            </w:r>
            <w:r w:rsidRPr="005A3B7B">
              <w:rPr>
                <w:sz w:val="24"/>
                <w:szCs w:val="24"/>
              </w:rPr>
              <w:t xml:space="preserve"> 656038 г Барнаул, а/я 969</w:t>
            </w:r>
          </w:p>
          <w:p w:rsidR="00D54C02" w:rsidRPr="005A3B7B" w:rsidRDefault="00D54C02" w:rsidP="00D54C02">
            <w:pPr>
              <w:rPr>
                <w:sz w:val="24"/>
                <w:szCs w:val="24"/>
              </w:rPr>
            </w:pPr>
          </w:p>
          <w:p w:rsidR="00D54C02" w:rsidRPr="005A3B7B" w:rsidRDefault="00D54C02" w:rsidP="00D54C02">
            <w:pPr>
              <w:rPr>
                <w:sz w:val="24"/>
                <w:szCs w:val="24"/>
              </w:rPr>
            </w:pPr>
          </w:p>
          <w:p w:rsidR="00D54C02" w:rsidRPr="005A3B7B" w:rsidRDefault="00D54C02" w:rsidP="00D54C02">
            <w:pPr>
              <w:rPr>
                <w:sz w:val="24"/>
                <w:szCs w:val="24"/>
              </w:rPr>
            </w:pPr>
            <w:r w:rsidRPr="005A3B7B">
              <w:rPr>
                <w:sz w:val="24"/>
                <w:szCs w:val="24"/>
              </w:rPr>
              <w:t xml:space="preserve">___________________/ </w:t>
            </w:r>
            <w:r w:rsidRPr="005A3B7B">
              <w:rPr>
                <w:b/>
                <w:sz w:val="24"/>
                <w:szCs w:val="24"/>
              </w:rPr>
              <w:t>И.В. Бовкуш</w:t>
            </w:r>
          </w:p>
        </w:tc>
        <w:tc>
          <w:tcPr>
            <w:tcW w:w="4786" w:type="dxa"/>
          </w:tcPr>
          <w:p w:rsidR="00D54C02" w:rsidRPr="005A3B7B" w:rsidRDefault="00D54C02" w:rsidP="00D54C02">
            <w:pPr>
              <w:rPr>
                <w:sz w:val="24"/>
                <w:szCs w:val="24"/>
              </w:rPr>
            </w:pPr>
          </w:p>
        </w:tc>
      </w:tr>
    </w:tbl>
    <w:p w:rsidR="00153071" w:rsidRPr="005A3B7B" w:rsidRDefault="00526072">
      <w:pPr>
        <w:rPr>
          <w:sz w:val="28"/>
          <w:szCs w:val="28"/>
        </w:rPr>
      </w:pPr>
    </w:p>
    <w:sectPr w:rsidR="00153071" w:rsidRPr="005A3B7B">
      <w:headerReference w:type="even" r:id="rId8"/>
      <w:headerReference w:type="default" r:id="rId9"/>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72" w:rsidRDefault="00526072">
      <w:pPr>
        <w:spacing w:after="0" w:line="240" w:lineRule="auto"/>
      </w:pPr>
      <w:r>
        <w:separator/>
      </w:r>
    </w:p>
  </w:endnote>
  <w:endnote w:type="continuationSeparator" w:id="0">
    <w:p w:rsidR="00526072" w:rsidRDefault="0052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17E0" w:rsidRDefault="005260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6072">
      <w:rPr>
        <w:rStyle w:val="a5"/>
        <w:noProof/>
      </w:rPr>
      <w:t>1</w:t>
    </w:r>
    <w:r>
      <w:rPr>
        <w:rStyle w:val="a5"/>
      </w:rPr>
      <w:fldChar w:fldCharType="end"/>
    </w:r>
  </w:p>
  <w:p w:rsidR="00EA17E0" w:rsidRDefault="005260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72" w:rsidRDefault="00526072">
      <w:pPr>
        <w:spacing w:after="0" w:line="240" w:lineRule="auto"/>
      </w:pPr>
      <w:r>
        <w:separator/>
      </w:r>
    </w:p>
  </w:footnote>
  <w:footnote w:type="continuationSeparator" w:id="0">
    <w:p w:rsidR="00526072" w:rsidRDefault="00526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17E0" w:rsidRDefault="00526072" w:rsidP="000D3FC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E0" w:rsidRDefault="00116602" w:rsidP="000D3FC5">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26072">
      <w:rPr>
        <w:rStyle w:val="a5"/>
        <w:noProof/>
      </w:rPr>
      <w:t>1</w:t>
    </w:r>
    <w:r>
      <w:rPr>
        <w:rStyle w:val="a5"/>
      </w:rPr>
      <w:fldChar w:fldCharType="end"/>
    </w:r>
  </w:p>
  <w:p w:rsidR="00EA17E0" w:rsidRDefault="00526072" w:rsidP="000D3F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A3ED4"/>
    <w:multiLevelType w:val="multilevel"/>
    <w:tmpl w:val="5F800FF4"/>
    <w:lvl w:ilvl="0">
      <w:start w:val="3"/>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
    <w:nsid w:val="5E844B41"/>
    <w:multiLevelType w:val="multilevel"/>
    <w:tmpl w:val="A73C1C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06"/>
        </w:tabs>
        <w:ind w:left="306" w:hanging="720"/>
      </w:pPr>
      <w:rPr>
        <w:rFonts w:hint="default"/>
      </w:rPr>
    </w:lvl>
    <w:lvl w:ilvl="3">
      <w:start w:val="1"/>
      <w:numFmt w:val="decimal"/>
      <w:lvlText w:val="%1.%2.%3.%4."/>
      <w:lvlJc w:val="left"/>
      <w:pPr>
        <w:tabs>
          <w:tab w:val="num" w:pos="99"/>
        </w:tabs>
        <w:ind w:left="99" w:hanging="720"/>
      </w:pPr>
      <w:rPr>
        <w:rFonts w:hint="default"/>
      </w:rPr>
    </w:lvl>
    <w:lvl w:ilvl="4">
      <w:start w:val="1"/>
      <w:numFmt w:val="decimal"/>
      <w:lvlText w:val="%1.%2.%3.%4.%5."/>
      <w:lvlJc w:val="left"/>
      <w:pPr>
        <w:tabs>
          <w:tab w:val="num" w:pos="252"/>
        </w:tabs>
        <w:ind w:left="252" w:hanging="1080"/>
      </w:pPr>
      <w:rPr>
        <w:rFonts w:hint="default"/>
      </w:rPr>
    </w:lvl>
    <w:lvl w:ilvl="5">
      <w:start w:val="1"/>
      <w:numFmt w:val="decimal"/>
      <w:lvlText w:val="%1.%2.%3.%4.%5.%6."/>
      <w:lvlJc w:val="left"/>
      <w:pPr>
        <w:tabs>
          <w:tab w:val="num" w:pos="45"/>
        </w:tabs>
        <w:ind w:left="45" w:hanging="1080"/>
      </w:pPr>
      <w:rPr>
        <w:rFonts w:hint="default"/>
      </w:rPr>
    </w:lvl>
    <w:lvl w:ilvl="6">
      <w:start w:val="1"/>
      <w:numFmt w:val="decimal"/>
      <w:lvlText w:val="%1.%2.%3.%4.%5.%6.%7."/>
      <w:lvlJc w:val="left"/>
      <w:pPr>
        <w:tabs>
          <w:tab w:val="num" w:pos="198"/>
        </w:tabs>
        <w:ind w:left="198" w:hanging="1440"/>
      </w:pPr>
      <w:rPr>
        <w:rFonts w:hint="default"/>
      </w:rPr>
    </w:lvl>
    <w:lvl w:ilvl="7">
      <w:start w:val="1"/>
      <w:numFmt w:val="decimal"/>
      <w:lvlText w:val="%1.%2.%3.%4.%5.%6.%7.%8."/>
      <w:lvlJc w:val="left"/>
      <w:pPr>
        <w:tabs>
          <w:tab w:val="num" w:pos="-9"/>
        </w:tabs>
        <w:ind w:left="-9" w:hanging="1440"/>
      </w:pPr>
      <w:rPr>
        <w:rFonts w:hint="default"/>
      </w:rPr>
    </w:lvl>
    <w:lvl w:ilvl="8">
      <w:start w:val="1"/>
      <w:numFmt w:val="decimal"/>
      <w:lvlText w:val="%1.%2.%3.%4.%5.%6.%7.%8.%9."/>
      <w:lvlJc w:val="left"/>
      <w:pPr>
        <w:tabs>
          <w:tab w:val="num" w:pos="144"/>
        </w:tabs>
        <w:ind w:left="144" w:hanging="1800"/>
      </w:pPr>
      <w:rPr>
        <w:rFonts w:hint="default"/>
      </w:rPr>
    </w:lvl>
  </w:abstractNum>
  <w:abstractNum w:abstractNumId="2">
    <w:nsid w:val="6AD242A0"/>
    <w:multiLevelType w:val="multilevel"/>
    <w:tmpl w:val="88165D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CD"/>
    <w:rsid w:val="00031025"/>
    <w:rsid w:val="000A5AE5"/>
    <w:rsid w:val="00116602"/>
    <w:rsid w:val="003017EC"/>
    <w:rsid w:val="00526072"/>
    <w:rsid w:val="0058429A"/>
    <w:rsid w:val="005A3B7B"/>
    <w:rsid w:val="00865C82"/>
    <w:rsid w:val="009C7DCD"/>
    <w:rsid w:val="00B14F49"/>
    <w:rsid w:val="00D54C02"/>
    <w:rsid w:val="00DA2DF7"/>
    <w:rsid w:val="00E2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116602"/>
    <w:rPr>
      <w:rFonts w:ascii="Times New Roman" w:eastAsia="Times New Roman" w:hAnsi="Times New Roman" w:cs="Times New Roman"/>
      <w:sz w:val="24"/>
      <w:szCs w:val="24"/>
      <w:lang w:eastAsia="ru-RU"/>
    </w:rPr>
  </w:style>
  <w:style w:type="character" w:styleId="a5">
    <w:name w:val="page number"/>
    <w:basedOn w:val="a0"/>
    <w:rsid w:val="00116602"/>
  </w:style>
  <w:style w:type="paragraph" w:styleId="a6">
    <w:name w:val="header"/>
    <w:basedOn w:val="a"/>
    <w:link w:val="a7"/>
    <w:rsid w:val="0011660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116602"/>
    <w:rPr>
      <w:rFonts w:ascii="Times New Roman" w:eastAsia="Times New Roman" w:hAnsi="Times New Roman" w:cs="Times New Roman"/>
      <w:sz w:val="24"/>
      <w:szCs w:val="24"/>
      <w:lang w:eastAsia="ru-RU"/>
    </w:rPr>
  </w:style>
  <w:style w:type="table" w:styleId="a8">
    <w:name w:val="Table Grid"/>
    <w:basedOn w:val="a1"/>
    <w:rsid w:val="00D54C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czZ6YC5X3glPzDvPyl19dKC7Fg73ZrxmH1sOwjjxDIA=</DigestValue>
    </Reference>
    <Reference URI="#idOfficeObject" Type="http://www.w3.org/2000/09/xmldsig#Object">
      <DigestMethod Algorithm="urn:ietf:params:xml:ns:cpxmlsec:algorithms:gostr3411"/>
      <DigestValue>pSEELSErSA16ri9hDuaPSLHQ01us0x4Fp1TiSKxp+PQ=</DigestValue>
    </Reference>
    <Reference URI="#idSignedProperties" Type="http://uri.etsi.org/01903#SignedProperties">
      <Transforms>
        <Transform Algorithm="http://www.w3.org/TR/2001/REC-xml-c14n-20010315"/>
      </Transforms>
      <DigestMethod Algorithm="urn:ietf:params:xml:ns:cpxmlsec:algorithms:gostr3411"/>
      <DigestValue>pzqnttcS41TPbdg0xB2Vk8fa+bnRo33T+R+aORiNpgM=</DigestValue>
    </Reference>
  </SignedInfo>
  <SignatureValue>6x61Z/tWNWunEBk2pGCGLVCRSdNWplQEUgLiRSU7tens8W6EPDeT1OhmNrKWTcpo
9hD1Sd7CjEdhCaY39QCl1g==</SignatureValue>
  <KeyInfo>
    <X509Data>
      <X509Certificate>MIIIpjCCCFOgAwIBAgIKH/oGqAABAABUPTAKBgYqhQMCAgMFADCCAYMxGDAWBgUq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gBB4m76++Ye69HLWvbmeAHs7R5g=</DigestValue>
      </Reference>
      <Reference URI="/word/document.xml?ContentType=application/vnd.openxmlformats-officedocument.wordprocessingml.document.main+xml">
        <DigestMethod Algorithm="http://www.w3.org/2000/09/xmldsig#sha1"/>
        <DigestValue>ySSrYOsIpZYqYTLymkW6gYMKTsw=</DigestValue>
      </Reference>
      <Reference URI="/word/endnotes.xml?ContentType=application/vnd.openxmlformats-officedocument.wordprocessingml.endnotes+xml">
        <DigestMethod Algorithm="http://www.w3.org/2000/09/xmldsig#sha1"/>
        <DigestValue>wbBBhvi/2uSIdHW4ExXdtchn7ow=</DigestValue>
      </Reference>
      <Reference URI="/word/fontTable.xml?ContentType=application/vnd.openxmlformats-officedocument.wordprocessingml.fontTable+xml">
        <DigestMethod Algorithm="http://www.w3.org/2000/09/xmldsig#sha1"/>
        <DigestValue>kH5N+vdfm4/rTQWyE1n4+RzBkEM=</DigestValue>
      </Reference>
      <Reference URI="/word/footer1.xml?ContentType=application/vnd.openxmlformats-officedocument.wordprocessingml.footer+xml">
        <DigestMethod Algorithm="http://www.w3.org/2000/09/xmldsig#sha1"/>
        <DigestValue>YGpExYQe3+UJtdRkkH+NWVSoImM=</DigestValue>
      </Reference>
      <Reference URI="/word/footer2.xml?ContentType=application/vnd.openxmlformats-officedocument.wordprocessingml.footer+xml">
        <DigestMethod Algorithm="http://www.w3.org/2000/09/xmldsig#sha1"/>
        <DigestValue>dWaCWAJ5FRE4UBCctiAJr8lT/ro=</DigestValue>
      </Reference>
      <Reference URI="/word/footnotes.xml?ContentType=application/vnd.openxmlformats-officedocument.wordprocessingml.footnotes+xml">
        <DigestMethod Algorithm="http://www.w3.org/2000/09/xmldsig#sha1"/>
        <DigestValue>u8ZM4V+CQeT7teLFr9Gt+oIeq6U=</DigestValue>
      </Reference>
      <Reference URI="/word/header1.xml?ContentType=application/vnd.openxmlformats-officedocument.wordprocessingml.header+xml">
        <DigestMethod Algorithm="http://www.w3.org/2000/09/xmldsig#sha1"/>
        <DigestValue>h0OSIq7IpYXu9j6AgXwATKQm1X8=</DigestValue>
      </Reference>
      <Reference URI="/word/header2.xml?ContentType=application/vnd.openxmlformats-officedocument.wordprocessingml.header+xml">
        <DigestMethod Algorithm="http://www.w3.org/2000/09/xmldsig#sha1"/>
        <DigestValue>hrTa978JyTMxi/OuvnhXjxFACII=</DigestValue>
      </Reference>
      <Reference URI="/word/numbering.xml?ContentType=application/vnd.openxmlformats-officedocument.wordprocessingml.numbering+xml">
        <DigestMethod Algorithm="http://www.w3.org/2000/09/xmldsig#sha1"/>
        <DigestValue>GjxNE+kmDYVXnhaglXowrBW/88I=</DigestValue>
      </Reference>
      <Reference URI="/word/settings.xml?ContentType=application/vnd.openxmlformats-officedocument.wordprocessingml.settings+xml">
        <DigestMethod Algorithm="http://www.w3.org/2000/09/xmldsig#sha1"/>
        <DigestValue>SquI2acprk4NzsCWcxCwfrc5AzQ=</DigestValue>
      </Reference>
      <Reference URI="/word/styles.xml?ContentType=application/vnd.openxmlformats-officedocument.wordprocessingml.styles+xml">
        <DigestMethod Algorithm="http://www.w3.org/2000/09/xmldsig#sha1"/>
        <DigestValue>Bp8bFjj3Hf1qqqZFU+BZTm3KN5Y=</DigestValue>
      </Reference>
      <Reference URI="/word/stylesWithEffects.xml?ContentType=application/vnd.ms-word.stylesWithEffects+xml">
        <DigestMethod Algorithm="http://www.w3.org/2000/09/xmldsig#sha1"/>
        <DigestValue>oSx5RGrhcVzmSrucmjYuQMeOBko=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2016-09-01T09:51:25Z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1400</HorizontalResolution>
          <VerticalResolution>1050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2016-09-01T09:51:25Z</xd:SigningTime>
          <xd:SigningCertificate>
            <xd:Cert>
              <xd:CertDigest>
                <DigestMethod Algorithm="http://www.w3.org/2000/09/xmldsig#sha1"/>
                <DigestValue>Izbd4c9Ps/KHJse/2ZhvvosgLDE=</DigestValue>
              </xd:CertDigest>
              <xd:IssuerSerial>
                <X509IssuerName>CN="УЦ ООО ""Центр информационной безопасности""", OU=Удостоверяющий Центр, O=ООО Центр информационной безопасности, L=Барнаул, S=22 Алтайский край, C=RU, E=uc@secret-net.ru, ИНН=002225100262, ОГРН=1092225000779</X509IssuerName>
                <X509SerialNumber>151005526620750999475261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2016-08-18T06:25:00Z</dcterms:created>
  <dcterms:modified xsi:type="dcterms:W3CDTF">2016-08-18T06:25:00Z</dcterms:modified>
</cp:coreProperties>
</file>